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jc w:val="center"/>
        <w:tblCellMar>
          <w:left w:w="0" w:type="dxa"/>
          <w:right w:w="0" w:type="dxa"/>
        </w:tblCellMar>
        <w:tblLook w:val="04A0" w:firstRow="1" w:lastRow="0" w:firstColumn="1" w:lastColumn="0" w:noHBand="0" w:noVBand="1"/>
      </w:tblPr>
      <w:tblGrid>
        <w:gridCol w:w="4253"/>
        <w:gridCol w:w="5670"/>
      </w:tblGrid>
      <w:tr w:rsidR="00CB133C" w:rsidRPr="00CB133C" w14:paraId="189DFF23" w14:textId="77777777" w:rsidTr="00D772CD">
        <w:trPr>
          <w:trHeight w:val="1560"/>
          <w:jc w:val="center"/>
        </w:trPr>
        <w:tc>
          <w:tcPr>
            <w:tcW w:w="4253" w:type="dxa"/>
            <w:shd w:val="clear" w:color="auto" w:fill="auto"/>
            <w:tcMar>
              <w:top w:w="0" w:type="dxa"/>
              <w:left w:w="108" w:type="dxa"/>
              <w:bottom w:w="0" w:type="dxa"/>
              <w:right w:w="108" w:type="dxa"/>
            </w:tcMar>
          </w:tcPr>
          <w:p w14:paraId="530048ED" w14:textId="2B291812" w:rsidR="00FA16DF" w:rsidRPr="00D772CD" w:rsidRDefault="00E81466" w:rsidP="007E3F9A">
            <w:pPr>
              <w:jc w:val="center"/>
              <w:rPr>
                <w:color w:val="000000" w:themeColor="text1"/>
                <w:sz w:val="26"/>
                <w:szCs w:val="26"/>
              </w:rPr>
            </w:pPr>
            <w:r w:rsidRPr="00D772CD">
              <w:rPr>
                <w:b/>
                <w:bCs/>
                <w:noProof/>
                <w:color w:val="000000" w:themeColor="text1"/>
                <w:sz w:val="26"/>
                <w:szCs w:val="26"/>
              </w:rPr>
              <mc:AlternateContent>
                <mc:Choice Requires="wps">
                  <w:drawing>
                    <wp:anchor distT="0" distB="0" distL="114300" distR="114300" simplePos="0" relativeHeight="251643904" behindDoc="0" locked="0" layoutInCell="1" allowOverlap="1" wp14:anchorId="47A5E111" wp14:editId="5B140DDE">
                      <wp:simplePos x="0" y="0"/>
                      <wp:positionH relativeFrom="column">
                        <wp:posOffset>728980</wp:posOffset>
                      </wp:positionH>
                      <wp:positionV relativeFrom="paragraph">
                        <wp:posOffset>272415</wp:posOffset>
                      </wp:positionV>
                      <wp:extent cx="1176020" cy="635"/>
                      <wp:effectExtent l="0" t="0" r="24130" b="3746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D860BC" id="_x0000_t32" coordsize="21600,21600" o:spt="32" o:oned="t" path="m,l21600,21600e" filled="f">
                      <v:path arrowok="t" fillok="f" o:connecttype="none"/>
                      <o:lock v:ext="edit" shapetype="t"/>
                    </v:shapetype>
                    <v:shape id="AutoShape 7" o:spid="_x0000_s1026" type="#_x0000_t32" style="position:absolute;margin-left:57.4pt;margin-top:21.45pt;width:92.6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tugEAAFgDAAAOAAAAZHJzL2Uyb0RvYy54bWysU8uO2zAMvBfoPwi6N7ZTJG2NOHvIdnvZ&#10;tgF2+wGMLNtCZVEgldj5+0raJH3divogUCI5HA7pzd08WnHSxAZdI6tFKYV2Clvj+kZ+e354814K&#10;DuBasOh0I8+a5d329avN5Gu9xAFtq0lEEMf15Bs5hODromA16BF4gV676OyQRgjxSn3REkwRfbTF&#10;sizXxYTUekKlmePr/YtTbjN+12kVvnYd6yBsIyO3kE/K5yGdxXYDdU/gB6MuNOAfWIxgXCx6g7qH&#10;AOJI5i+o0ShCxi4sFI4Fdp1ROvcQu6nKP7p5GsDr3EsUh/1NJv5/sOrLaef2lKir2T35R1TfWTjc&#10;DeB6nQk8n30cXJWkKibP9S0lXdjvSRymz9jGGDgGzCrMHY0JMvYn5iz2+Sa2noNQ8bGq3q3LZZyJ&#10;ir7121XGh/qa6onDJ42jSEYjORCYfgg7dC4OFanKheD0yCERg/qakOo6fDDW5tlaJ6ZGflgtVzmB&#10;0Zo2OVMYU3/YWRInSNuRvwuL38IIj67NYIOG9uPFDmDsix2LW3cRJ+mRlo/rA7bnPV1Fi+PLLC+r&#10;lvbj13vO/vlDbH8AAAD//wMAUEsDBBQABgAIAAAAIQBXZCur3gAAAAkBAAAPAAAAZHJzL2Rvd25y&#10;ZXYueG1sTI/NTsMwEITvSLyDtZW4IGonLYiGOFWFxIFjfySubrwkofE6ip0m9Om7nOhxZkez3+Tr&#10;ybXijH1oPGlI5goEUultQ5WGw/7j6RVEiIasaT2hhl8MsC7u73KTWT/SFs+7WAkuoZAZDXWMXSZl&#10;KGt0Jsx9h8S3b987E1n2lbS9GbnctTJV6kU60xB/qE2H7zWWp93gNGAYnhO1Wbnq8HkZH7/Sy8/Y&#10;7bV+mE2bNxARp/gfhj98RoeCmY5+IBtEyzpZMnrUsExXIDiwUIrHHdlYKJBFLm8XFFcAAAD//wMA&#10;UEsBAi0AFAAGAAgAAAAhALaDOJL+AAAA4QEAABMAAAAAAAAAAAAAAAAAAAAAAFtDb250ZW50X1R5&#10;cGVzXS54bWxQSwECLQAUAAYACAAAACEAOP0h/9YAAACUAQAACwAAAAAAAAAAAAAAAAAvAQAAX3Jl&#10;bHMvLnJlbHNQSwECLQAUAAYACAAAACEAFvk7LboBAABYAwAADgAAAAAAAAAAAAAAAAAuAgAAZHJz&#10;L2Uyb0RvYy54bWxQSwECLQAUAAYACAAAACEAV2Qrq94AAAAJAQAADwAAAAAAAAAAAAAAAAAUBAAA&#10;ZHJzL2Rvd25yZXYueG1sUEsFBgAAAAAEAAQA8wAAAB8FAAAAAA==&#10;"/>
                  </w:pict>
                </mc:Fallback>
              </mc:AlternateContent>
            </w:r>
            <w:r w:rsidR="00FA16DF" w:rsidRPr="00D772CD">
              <w:rPr>
                <w:b/>
                <w:bCs/>
                <w:color w:val="000000" w:themeColor="text1"/>
                <w:sz w:val="26"/>
                <w:szCs w:val="26"/>
              </w:rPr>
              <w:t>BỘ KHOA HỌC VÀ</w:t>
            </w:r>
            <w:r w:rsidR="00BF497A" w:rsidRPr="00D772CD">
              <w:rPr>
                <w:b/>
                <w:bCs/>
                <w:color w:val="000000" w:themeColor="text1"/>
                <w:sz w:val="26"/>
                <w:szCs w:val="26"/>
              </w:rPr>
              <w:t xml:space="preserve"> </w:t>
            </w:r>
            <w:r w:rsidR="00FA16DF" w:rsidRPr="00D772CD">
              <w:rPr>
                <w:b/>
                <w:bCs/>
                <w:color w:val="000000" w:themeColor="text1"/>
                <w:sz w:val="26"/>
                <w:szCs w:val="26"/>
              </w:rPr>
              <w:t>CÔNG NGHỆ</w:t>
            </w:r>
            <w:r w:rsidR="00FA16DF" w:rsidRPr="00D772CD">
              <w:rPr>
                <w:b/>
                <w:bCs/>
                <w:color w:val="000000" w:themeColor="text1"/>
                <w:sz w:val="26"/>
                <w:szCs w:val="26"/>
              </w:rPr>
              <w:br/>
            </w:r>
          </w:p>
          <w:p w14:paraId="4CFA9BAA" w14:textId="77777777" w:rsidR="00533CA1" w:rsidRPr="00CB133C" w:rsidRDefault="00533CA1" w:rsidP="007E3F9A">
            <w:pPr>
              <w:jc w:val="center"/>
              <w:rPr>
                <w:color w:val="000000" w:themeColor="text1"/>
                <w:sz w:val="26"/>
                <w:szCs w:val="26"/>
                <w:lang w:val="vi-VN"/>
              </w:rPr>
            </w:pPr>
          </w:p>
          <w:p w14:paraId="453DDA9B" w14:textId="5801A22F" w:rsidR="00FA16DF" w:rsidRPr="001373F2" w:rsidRDefault="00FA16DF" w:rsidP="007E3F9A">
            <w:pPr>
              <w:jc w:val="center"/>
              <w:rPr>
                <w:color w:val="000000" w:themeColor="text1"/>
                <w:sz w:val="28"/>
                <w:szCs w:val="28"/>
              </w:rPr>
            </w:pPr>
            <w:r w:rsidRPr="001373F2">
              <w:rPr>
                <w:color w:val="000000" w:themeColor="text1"/>
                <w:sz w:val="28"/>
                <w:szCs w:val="28"/>
                <w:lang w:val="vi-VN"/>
              </w:rPr>
              <w:t>Số</w:t>
            </w:r>
            <w:r w:rsidR="00754571" w:rsidRPr="001373F2">
              <w:rPr>
                <w:color w:val="000000" w:themeColor="text1"/>
                <w:sz w:val="28"/>
                <w:szCs w:val="28"/>
                <w:lang w:val="vi-VN"/>
              </w:rPr>
              <w:t>:</w:t>
            </w:r>
            <w:r w:rsidR="00754571" w:rsidRPr="001373F2">
              <w:rPr>
                <w:color w:val="000000" w:themeColor="text1"/>
                <w:sz w:val="28"/>
                <w:szCs w:val="28"/>
              </w:rPr>
              <w:t xml:space="preserve">   </w:t>
            </w:r>
            <w:r w:rsidR="00F70052">
              <w:rPr>
                <w:color w:val="000000" w:themeColor="text1"/>
                <w:sz w:val="28"/>
                <w:szCs w:val="28"/>
              </w:rPr>
              <w:t>0</w:t>
            </w:r>
            <w:r w:rsidR="00F57F40">
              <w:rPr>
                <w:color w:val="000000" w:themeColor="text1"/>
                <w:sz w:val="28"/>
                <w:szCs w:val="28"/>
              </w:rPr>
              <w:t>9</w:t>
            </w:r>
            <w:r w:rsidR="00754571" w:rsidRPr="001373F2">
              <w:rPr>
                <w:color w:val="000000" w:themeColor="text1"/>
                <w:sz w:val="28"/>
                <w:szCs w:val="28"/>
              </w:rPr>
              <w:t>/</w:t>
            </w:r>
            <w:r w:rsidR="00E441AA" w:rsidRPr="001373F2">
              <w:rPr>
                <w:color w:val="000000" w:themeColor="text1"/>
                <w:sz w:val="28"/>
                <w:szCs w:val="28"/>
              </w:rPr>
              <w:t>202</w:t>
            </w:r>
            <w:r w:rsidR="002F5339">
              <w:rPr>
                <w:color w:val="000000" w:themeColor="text1"/>
                <w:sz w:val="28"/>
                <w:szCs w:val="28"/>
              </w:rPr>
              <w:t>4</w:t>
            </w:r>
            <w:r w:rsidR="00754571" w:rsidRPr="001373F2">
              <w:rPr>
                <w:color w:val="000000" w:themeColor="text1"/>
                <w:sz w:val="28"/>
                <w:szCs w:val="28"/>
              </w:rPr>
              <w:t>/</w:t>
            </w:r>
            <w:r w:rsidR="00B06BB0" w:rsidRPr="001373F2">
              <w:rPr>
                <w:color w:val="000000" w:themeColor="text1"/>
                <w:sz w:val="28"/>
                <w:szCs w:val="28"/>
              </w:rPr>
              <w:t>TT-BKHCN</w:t>
            </w:r>
          </w:p>
        </w:tc>
        <w:tc>
          <w:tcPr>
            <w:tcW w:w="5670" w:type="dxa"/>
            <w:shd w:val="clear" w:color="auto" w:fill="auto"/>
            <w:tcMar>
              <w:top w:w="0" w:type="dxa"/>
              <w:left w:w="108" w:type="dxa"/>
              <w:bottom w:w="0" w:type="dxa"/>
              <w:right w:w="108" w:type="dxa"/>
            </w:tcMar>
          </w:tcPr>
          <w:p w14:paraId="70F83416" w14:textId="120EEF1E" w:rsidR="00FA16DF" w:rsidRPr="00D772CD" w:rsidRDefault="00B61022" w:rsidP="00783C34">
            <w:pPr>
              <w:jc w:val="center"/>
              <w:rPr>
                <w:color w:val="000000" w:themeColor="text1"/>
                <w:sz w:val="26"/>
                <w:szCs w:val="26"/>
              </w:rPr>
            </w:pPr>
            <w:r w:rsidRPr="00D772CD">
              <w:rPr>
                <w:b/>
                <w:bCs/>
                <w:noProof/>
                <w:color w:val="000000" w:themeColor="text1"/>
                <w:sz w:val="26"/>
                <w:szCs w:val="26"/>
              </w:rPr>
              <mc:AlternateContent>
                <mc:Choice Requires="wps">
                  <w:drawing>
                    <wp:anchor distT="0" distB="0" distL="114300" distR="114300" simplePos="0" relativeHeight="251669504" behindDoc="0" locked="0" layoutInCell="1" allowOverlap="1" wp14:anchorId="3F29FD6B" wp14:editId="5E9228CA">
                      <wp:simplePos x="0" y="0"/>
                      <wp:positionH relativeFrom="column">
                        <wp:posOffset>745490</wp:posOffset>
                      </wp:positionH>
                      <wp:positionV relativeFrom="paragraph">
                        <wp:posOffset>432435</wp:posOffset>
                      </wp:positionV>
                      <wp:extent cx="1971675" cy="0"/>
                      <wp:effectExtent l="0" t="0" r="0" b="0"/>
                      <wp:wrapNone/>
                      <wp:docPr id="3503598"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7E6FB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7pt,34.05pt" to="21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Ab&#10;rqbH3QAAAAkBAAAPAAAAZHJzL2Rvd25yZXYueG1sTI/BTsMwDIbvSLxDZCRuLG01dVvXdJomIcQF&#10;sQ7uWeO1hcSpkrQrb08QBzj+9qffn8vdbDSb0PnekoB0kQBDaqzqqRXwdnp8WAPzQZKS2hIK+EIP&#10;u+r2ppSFslc64lSHlsUS8oUU0IUwFJz7pkMj/cIOSHF3sc7IEKNruXLyGsuN5lmS5NzInuKFTg54&#10;6LD5rEcjQD+76b09tHs/Ph3z+uP1kr2cJiHu7+b9FljAOfzB8KMf1aGKTmc7kvJMx5yulhEVkK9T&#10;YBFYZqsNsPPvgFcl//9B9Q0AAP//AwBQSwECLQAUAAYACAAAACEAtoM4kv4AAADhAQAAEwAAAAAA&#10;AAAAAAAAAAAAAAAAW0NvbnRlbnRfVHlwZXNdLnhtbFBLAQItABQABgAIAAAAIQA4/SH/1gAAAJQB&#10;AAALAAAAAAAAAAAAAAAAAC8BAABfcmVscy8ucmVsc1BLAQItABQABgAIAAAAIQC1K8AsmQEAAIgD&#10;AAAOAAAAAAAAAAAAAAAAAC4CAABkcnMvZTJvRG9jLnhtbFBLAQItABQABgAIAAAAIQAbrqbH3QAA&#10;AAkBAAAPAAAAAAAAAAAAAAAAAPMDAABkcnMvZG93bnJldi54bWxQSwUGAAAAAAQABADzAAAA/QQA&#10;AAAA&#10;" strokecolor="black [3200]" strokeweight=".5pt">
                      <v:stroke joinstyle="miter"/>
                    </v:line>
                  </w:pict>
                </mc:Fallback>
              </mc:AlternateContent>
            </w:r>
            <w:r w:rsidR="00FA16DF" w:rsidRPr="00D772CD">
              <w:rPr>
                <w:b/>
                <w:bCs/>
                <w:color w:val="000000" w:themeColor="text1"/>
                <w:sz w:val="26"/>
                <w:szCs w:val="26"/>
              </w:rPr>
              <w:t>CỘNG HÒA XÃ HỘI CHỦ NGHĨA VIỆT NAM</w:t>
            </w:r>
            <w:r w:rsidR="00FA16DF" w:rsidRPr="00BD3D86">
              <w:rPr>
                <w:b/>
                <w:bCs/>
                <w:color w:val="000000" w:themeColor="text1"/>
                <w:sz w:val="26"/>
                <w:szCs w:val="26"/>
              </w:rPr>
              <w:br/>
              <w:t>Độc lập - Tự do - Hạnh phúc</w:t>
            </w:r>
            <w:r w:rsidR="00FA16DF" w:rsidRPr="00D772CD">
              <w:rPr>
                <w:b/>
                <w:bCs/>
                <w:color w:val="000000" w:themeColor="text1"/>
                <w:sz w:val="26"/>
                <w:szCs w:val="26"/>
              </w:rPr>
              <w:t xml:space="preserve"> </w:t>
            </w:r>
            <w:r w:rsidR="00FA16DF" w:rsidRPr="00D772CD">
              <w:rPr>
                <w:b/>
                <w:bCs/>
                <w:color w:val="000000" w:themeColor="text1"/>
                <w:sz w:val="26"/>
                <w:szCs w:val="26"/>
              </w:rPr>
              <w:br/>
            </w:r>
          </w:p>
          <w:p w14:paraId="7CF330A4" w14:textId="6EA721DE" w:rsidR="00FA16DF" w:rsidRPr="001373F2" w:rsidRDefault="00754571" w:rsidP="00576476">
            <w:pPr>
              <w:rPr>
                <w:color w:val="000000" w:themeColor="text1"/>
                <w:sz w:val="28"/>
                <w:szCs w:val="28"/>
              </w:rPr>
            </w:pPr>
            <w:r w:rsidRPr="001373F2">
              <w:rPr>
                <w:i/>
                <w:iCs/>
                <w:color w:val="000000" w:themeColor="text1"/>
                <w:sz w:val="28"/>
                <w:szCs w:val="28"/>
              </w:rPr>
              <w:t xml:space="preserve">         </w:t>
            </w:r>
            <w:r w:rsidR="00FA16DF" w:rsidRPr="001373F2">
              <w:rPr>
                <w:i/>
                <w:iCs/>
                <w:color w:val="000000" w:themeColor="text1"/>
                <w:sz w:val="28"/>
                <w:szCs w:val="28"/>
                <w:lang w:val="vi-VN"/>
              </w:rPr>
              <w:t>Hà Nội, ngày</w:t>
            </w:r>
            <w:r w:rsidRPr="001373F2">
              <w:rPr>
                <w:i/>
                <w:iCs/>
                <w:color w:val="000000" w:themeColor="text1"/>
                <w:sz w:val="28"/>
                <w:szCs w:val="28"/>
              </w:rPr>
              <w:t xml:space="preserve"> </w:t>
            </w:r>
            <w:r w:rsidR="00F57F40">
              <w:rPr>
                <w:i/>
                <w:iCs/>
                <w:color w:val="000000" w:themeColor="text1"/>
                <w:sz w:val="28"/>
                <w:szCs w:val="28"/>
              </w:rPr>
              <w:t>27</w:t>
            </w:r>
            <w:r w:rsidR="000E056E" w:rsidRPr="001373F2">
              <w:rPr>
                <w:i/>
                <w:iCs/>
                <w:color w:val="000000" w:themeColor="text1"/>
                <w:sz w:val="28"/>
                <w:szCs w:val="28"/>
              </w:rPr>
              <w:t xml:space="preserve"> </w:t>
            </w:r>
            <w:r w:rsidR="00FA16DF" w:rsidRPr="001373F2">
              <w:rPr>
                <w:i/>
                <w:iCs/>
                <w:color w:val="000000" w:themeColor="text1"/>
                <w:sz w:val="28"/>
                <w:szCs w:val="28"/>
                <w:lang w:val="vi-VN"/>
              </w:rPr>
              <w:t>tháng</w:t>
            </w:r>
            <w:r w:rsidR="00FA16DF" w:rsidRPr="001373F2">
              <w:rPr>
                <w:i/>
                <w:iCs/>
                <w:color w:val="000000" w:themeColor="text1"/>
                <w:sz w:val="28"/>
                <w:szCs w:val="28"/>
              </w:rPr>
              <w:t xml:space="preserve"> </w:t>
            </w:r>
            <w:r w:rsidR="00F70052">
              <w:rPr>
                <w:i/>
                <w:iCs/>
                <w:color w:val="000000" w:themeColor="text1"/>
                <w:sz w:val="28"/>
                <w:szCs w:val="28"/>
              </w:rPr>
              <w:t>1</w:t>
            </w:r>
            <w:r w:rsidR="00F57F40">
              <w:rPr>
                <w:i/>
                <w:iCs/>
                <w:color w:val="000000" w:themeColor="text1"/>
                <w:sz w:val="28"/>
                <w:szCs w:val="28"/>
              </w:rPr>
              <w:t>2</w:t>
            </w:r>
            <w:r w:rsidRPr="001373F2">
              <w:rPr>
                <w:i/>
                <w:iCs/>
                <w:color w:val="000000" w:themeColor="text1"/>
                <w:sz w:val="28"/>
                <w:szCs w:val="28"/>
              </w:rPr>
              <w:t xml:space="preserve"> </w:t>
            </w:r>
            <w:r w:rsidR="00FA16DF" w:rsidRPr="001373F2">
              <w:rPr>
                <w:i/>
                <w:iCs/>
                <w:color w:val="000000" w:themeColor="text1"/>
                <w:sz w:val="28"/>
                <w:szCs w:val="28"/>
                <w:lang w:val="vi-VN"/>
              </w:rPr>
              <w:t>năm</w:t>
            </w:r>
            <w:r w:rsidR="00DB1FAF" w:rsidRPr="001373F2">
              <w:rPr>
                <w:i/>
                <w:iCs/>
                <w:color w:val="000000" w:themeColor="text1"/>
                <w:sz w:val="28"/>
                <w:szCs w:val="28"/>
              </w:rPr>
              <w:t xml:space="preserve"> </w:t>
            </w:r>
            <w:r w:rsidR="00E441AA" w:rsidRPr="001373F2">
              <w:rPr>
                <w:i/>
                <w:iCs/>
                <w:color w:val="000000" w:themeColor="text1"/>
                <w:sz w:val="28"/>
                <w:szCs w:val="28"/>
              </w:rPr>
              <w:t>202</w:t>
            </w:r>
            <w:r w:rsidR="002F5339">
              <w:rPr>
                <w:i/>
                <w:iCs/>
                <w:color w:val="000000" w:themeColor="text1"/>
                <w:sz w:val="28"/>
                <w:szCs w:val="28"/>
              </w:rPr>
              <w:t>4</w:t>
            </w:r>
          </w:p>
        </w:tc>
      </w:tr>
    </w:tbl>
    <w:p w14:paraId="393C234C" w14:textId="0626E85D" w:rsidR="000B3E16" w:rsidRDefault="000B3E16" w:rsidP="00D772CD">
      <w:pPr>
        <w:jc w:val="center"/>
        <w:rPr>
          <w:b/>
          <w:bCs/>
          <w:color w:val="000000" w:themeColor="text1"/>
          <w:sz w:val="28"/>
          <w:szCs w:val="28"/>
        </w:rPr>
      </w:pPr>
      <w:bookmarkStart w:id="0" w:name="loai_1"/>
    </w:p>
    <w:p w14:paraId="523312B1" w14:textId="1E157BD4" w:rsidR="006D2157" w:rsidRPr="008E15C1" w:rsidRDefault="006D2157" w:rsidP="001373F2">
      <w:pPr>
        <w:jc w:val="center"/>
        <w:rPr>
          <w:b/>
          <w:color w:val="000000" w:themeColor="text1"/>
          <w:sz w:val="28"/>
          <w:szCs w:val="28"/>
        </w:rPr>
      </w:pPr>
      <w:r w:rsidRPr="008E15C1">
        <w:rPr>
          <w:b/>
          <w:bCs/>
          <w:color w:val="000000" w:themeColor="text1"/>
          <w:sz w:val="28"/>
          <w:szCs w:val="28"/>
        </w:rPr>
        <w:t>THÔNG TƯ</w:t>
      </w:r>
      <w:bookmarkEnd w:id="0"/>
    </w:p>
    <w:p w14:paraId="32BB4225" w14:textId="7DCBCCB2" w:rsidR="00EF3986" w:rsidRPr="008E15C1" w:rsidRDefault="00C468F7" w:rsidP="00F57F40">
      <w:pPr>
        <w:jc w:val="center"/>
        <w:rPr>
          <w:b/>
          <w:color w:val="000000" w:themeColor="text1"/>
          <w:sz w:val="28"/>
          <w:szCs w:val="28"/>
          <w:lang w:val="vi-VN"/>
        </w:rPr>
      </w:pPr>
      <w:bookmarkStart w:id="1" w:name="loai_1_name"/>
      <w:r w:rsidRPr="008E15C1">
        <w:rPr>
          <w:b/>
          <w:color w:val="000000" w:themeColor="text1"/>
          <w:sz w:val="28"/>
          <w:szCs w:val="28"/>
          <w:lang w:val="vi-VN"/>
        </w:rPr>
        <w:t>Q</w:t>
      </w:r>
      <w:r w:rsidR="00F57F40" w:rsidRPr="00F57F40">
        <w:rPr>
          <w:b/>
          <w:color w:val="000000" w:themeColor="text1"/>
          <w:sz w:val="28"/>
          <w:szCs w:val="28"/>
          <w:lang w:val="vi-VN"/>
        </w:rPr>
        <w:t>uy định quản lý nhiệm vụ khoa học và công nghệ cấp tỉnh, cấp cơ sở sử dụng ngân sách nhà nước</w:t>
      </w:r>
    </w:p>
    <w:p w14:paraId="57BAB8D2" w14:textId="0E78C9C5" w:rsidR="00F56BEE" w:rsidRDefault="00F57F40" w:rsidP="00F57F40">
      <w:pPr>
        <w:spacing w:after="120"/>
        <w:jc w:val="both"/>
        <w:rPr>
          <w:i/>
          <w:iCs/>
          <w:color w:val="000000" w:themeColor="text1"/>
          <w:spacing w:val="10"/>
          <w:sz w:val="28"/>
          <w:szCs w:val="28"/>
          <w:lang w:val="vi-VN"/>
        </w:rPr>
      </w:pPr>
      <w:bookmarkStart w:id="2" w:name="_Hlk150270368"/>
      <w:bookmarkEnd w:id="1"/>
      <w:r w:rsidRPr="008E15C1">
        <w:rPr>
          <w:b/>
          <w:noProof/>
          <w:color w:val="000000" w:themeColor="text1"/>
          <w:sz w:val="28"/>
          <w:szCs w:val="28"/>
        </w:rPr>
        <mc:AlternateContent>
          <mc:Choice Requires="wps">
            <w:drawing>
              <wp:anchor distT="0" distB="0" distL="114300" distR="114300" simplePos="0" relativeHeight="251654144" behindDoc="0" locked="0" layoutInCell="1" allowOverlap="1" wp14:anchorId="51DBEE56" wp14:editId="531690D5">
                <wp:simplePos x="0" y="0"/>
                <wp:positionH relativeFrom="column">
                  <wp:posOffset>2027436</wp:posOffset>
                </wp:positionH>
                <wp:positionV relativeFrom="paragraph">
                  <wp:posOffset>41910</wp:posOffset>
                </wp:positionV>
                <wp:extent cx="1564843" cy="0"/>
                <wp:effectExtent l="0" t="0" r="0" b="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8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C089D" id="_x0000_t32" coordsize="21600,21600" o:spt="32" o:oned="t" path="m,l21600,21600e" filled="f">
                <v:path arrowok="t" fillok="f" o:connecttype="none"/>
                <o:lock v:ext="edit" shapetype="t"/>
              </v:shapetype>
              <v:shape id="AutoShape 8" o:spid="_x0000_s1026" type="#_x0000_t32" style="position:absolute;margin-left:159.65pt;margin-top:3.3pt;width:123.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ouzAEAAH0DAAAOAAAAZHJzL2Uyb0RvYy54bWysU01v2zAMvQ/YfxB0X5xkTdEZcYohXXfp&#10;tgDtfgAjybYwWRQoJU7+/SjlY912G+aDIIp8j+Qjvbw/DE7sDUWLvpGzyVQK4xVq67tGfn95fHcn&#10;RUzgNTj0ppFHE+X96u2b5RhqM8cenTYkmMTHegyN7FMKdVVF1ZsB4gSD8exskQZIbFJXaYKR2QdX&#10;zafT22pE0oFQmRj59eHklKvC37ZGpW9tG00SrpFcWyonlXObz2q1hLojCL1V5zLgH6oYwHpOeqV6&#10;gARiR/YvqsEqwohtmigcKmxbq0zpgbuZTf/o5rmHYEovLE4MV5ni/6NVX/cbElY3cv5eCg8Dz+jj&#10;LmFJLe6yPmOINYet/YZyh+rgn8MTqh9ReFz34DtTgl+OgbGzjKh+g2QjBs6yHb+g5hhg/iLWoaUh&#10;U7IM4lBmcrzOxBySUPw4W9ze3N1wberiq6C+AAPF9NngIPKlkTER2K5Pa/SeJ480K2lg/xRTLgvq&#10;CyBn9fhonSsL4LwYG/lhMV8UQERndXbmsEjddu1I7CGvUPlKj+x5HUa487qQ9Qb0p/M9gXWnOyd3&#10;/ixNVuOk6xb1cUMXyXjGpcrzPuYlem0X9K+/ZvUTAAD//wMAUEsDBBQABgAIAAAAIQAa2wlA3AAA&#10;AAcBAAAPAAAAZHJzL2Rvd25yZXYueG1sTI7BTsMwEETvSPyDtZW4IOqkVQIN2VQVEgeOtJW4uvGS&#10;hMbrKHaa0K/H7aUcRzN68/L1ZFpxot41lhHieQSCuLS64Qphv3t/egHhvGKtWsuE8EsO1sX9Xa4y&#10;bUf+pNPWVyJA2GUKofa+y6R0ZU1GubntiEP3bXujfIh9JXWvxgA3rVxEUSqNajg81Kqjt5rK43Yw&#10;COSGJI42K1PtP87j49fi/DN2O8SH2bR5BeFp8rcxXPSDOhTB6WAH1k60CMt4tQxThDQFEfokTZ5B&#10;HK5ZFrn871/8AQAA//8DAFBLAQItABQABgAIAAAAIQC2gziS/gAAAOEBAAATAAAAAAAAAAAAAAAA&#10;AAAAAABbQ29udGVudF9UeXBlc10ueG1sUEsBAi0AFAAGAAgAAAAhADj9If/WAAAAlAEAAAsAAAAA&#10;AAAAAAAAAAAALwEAAF9yZWxzLy5yZWxzUEsBAi0AFAAGAAgAAAAhAGqSCi7MAQAAfQMAAA4AAAAA&#10;AAAAAAAAAAAALgIAAGRycy9lMm9Eb2MueG1sUEsBAi0AFAAGAAgAAAAhABrbCUDcAAAABwEAAA8A&#10;AAAAAAAAAAAAAAAAJgQAAGRycy9kb3ducmV2LnhtbFBLBQYAAAAABAAEAPMAAAAvBQAAAAA=&#10;"/>
            </w:pict>
          </mc:Fallback>
        </mc:AlternateContent>
      </w:r>
    </w:p>
    <w:bookmarkEnd w:id="2"/>
    <w:p w14:paraId="759BF7B1" w14:textId="44DB859E" w:rsidR="00F57F40" w:rsidRPr="00F57F40" w:rsidRDefault="00F57F40" w:rsidP="00F57F40">
      <w:pPr>
        <w:spacing w:after="120"/>
        <w:ind w:firstLine="709"/>
        <w:jc w:val="both"/>
        <w:rPr>
          <w:i/>
          <w:iCs/>
          <w:color w:val="000000" w:themeColor="text1"/>
          <w:spacing w:val="10"/>
          <w:sz w:val="28"/>
          <w:szCs w:val="28"/>
          <w:lang w:val="vi-VN"/>
        </w:rPr>
      </w:pPr>
      <w:r w:rsidRPr="00F57F40">
        <w:rPr>
          <w:i/>
          <w:iCs/>
          <w:color w:val="000000" w:themeColor="text1"/>
          <w:spacing w:val="10"/>
          <w:sz w:val="28"/>
          <w:szCs w:val="28"/>
          <w:lang w:val="vi-VN"/>
        </w:rPr>
        <w:t xml:space="preserve">Căn cứ Luật </w:t>
      </w:r>
      <w:r>
        <w:rPr>
          <w:i/>
          <w:iCs/>
          <w:color w:val="000000" w:themeColor="text1"/>
          <w:spacing w:val="10"/>
          <w:sz w:val="28"/>
          <w:szCs w:val="28"/>
        </w:rPr>
        <w:t>K</w:t>
      </w:r>
      <w:r w:rsidRPr="00F57F40">
        <w:rPr>
          <w:i/>
          <w:iCs/>
          <w:color w:val="000000" w:themeColor="text1"/>
          <w:spacing w:val="10"/>
          <w:sz w:val="28"/>
          <w:szCs w:val="28"/>
          <w:lang w:val="vi-VN"/>
        </w:rPr>
        <w:t xml:space="preserve">hoa học và </w:t>
      </w:r>
      <w:r>
        <w:rPr>
          <w:i/>
          <w:iCs/>
          <w:color w:val="000000" w:themeColor="text1"/>
          <w:spacing w:val="10"/>
          <w:sz w:val="28"/>
          <w:szCs w:val="28"/>
        </w:rPr>
        <w:t>C</w:t>
      </w:r>
      <w:r w:rsidRPr="00F57F40">
        <w:rPr>
          <w:i/>
          <w:iCs/>
          <w:color w:val="000000" w:themeColor="text1"/>
          <w:spacing w:val="10"/>
          <w:sz w:val="28"/>
          <w:szCs w:val="28"/>
          <w:lang w:val="vi-VN"/>
        </w:rPr>
        <w:t>ông nghệ ngày 18 tháng 6 năm 2013;</w:t>
      </w:r>
    </w:p>
    <w:p w14:paraId="1A471999" w14:textId="4D76B291" w:rsidR="00F57F40" w:rsidRPr="00F57F40" w:rsidRDefault="00F57F40" w:rsidP="00F57F40">
      <w:pPr>
        <w:spacing w:after="120"/>
        <w:ind w:firstLine="709"/>
        <w:jc w:val="both"/>
        <w:rPr>
          <w:i/>
          <w:iCs/>
          <w:color w:val="000000" w:themeColor="text1"/>
          <w:spacing w:val="10"/>
          <w:sz w:val="28"/>
          <w:szCs w:val="28"/>
          <w:lang w:val="vi-VN"/>
        </w:rPr>
      </w:pPr>
      <w:r w:rsidRPr="00F57F40">
        <w:rPr>
          <w:i/>
          <w:iCs/>
          <w:color w:val="000000" w:themeColor="text1"/>
          <w:spacing w:val="10"/>
          <w:sz w:val="28"/>
          <w:szCs w:val="28"/>
          <w:lang w:val="vi-VN"/>
        </w:rPr>
        <w:t>Căn cứ Nghị định số 08/2014/NĐ-CP ngày 27 tháng 01 năm 2014 của Chính phủ quy định chi tiết và hướng dẫn thi hành một số điều của Luật khoa học và công nghệ;</w:t>
      </w:r>
    </w:p>
    <w:p w14:paraId="09AC526A" w14:textId="5DAD32F9" w:rsidR="00F57F40" w:rsidRPr="00F57F40" w:rsidRDefault="00F57F40" w:rsidP="00F57F40">
      <w:pPr>
        <w:spacing w:after="120"/>
        <w:ind w:firstLine="709"/>
        <w:jc w:val="both"/>
        <w:rPr>
          <w:i/>
          <w:iCs/>
          <w:color w:val="000000" w:themeColor="text1"/>
          <w:spacing w:val="10"/>
          <w:sz w:val="28"/>
          <w:szCs w:val="28"/>
          <w:lang w:val="vi-VN"/>
        </w:rPr>
      </w:pPr>
      <w:r w:rsidRPr="00F57F40">
        <w:rPr>
          <w:i/>
          <w:iCs/>
          <w:color w:val="000000" w:themeColor="text1"/>
          <w:spacing w:val="10"/>
          <w:sz w:val="28"/>
          <w:szCs w:val="28"/>
          <w:lang w:val="vi-VN"/>
        </w:rPr>
        <w:t>Căn cứ Nghị định số 28/2023/NĐ-CP ngày 02 tháng 6 năm 2023 của Chính phủ quy định chức năng, nhiệm vụ, quyền hạn và cơ cấu tổ chức của Bộ Khoa học và Công nghệ;</w:t>
      </w:r>
    </w:p>
    <w:p w14:paraId="32580EE9" w14:textId="5889738A" w:rsidR="00F57F40" w:rsidRPr="00F57F40" w:rsidRDefault="00F57F40" w:rsidP="00F57F40">
      <w:pPr>
        <w:spacing w:after="120"/>
        <w:ind w:firstLine="709"/>
        <w:jc w:val="both"/>
        <w:rPr>
          <w:i/>
          <w:iCs/>
          <w:color w:val="000000" w:themeColor="text1"/>
          <w:spacing w:val="10"/>
          <w:sz w:val="28"/>
          <w:szCs w:val="28"/>
          <w:lang w:val="vi-VN"/>
        </w:rPr>
      </w:pPr>
      <w:r w:rsidRPr="00F57F40">
        <w:rPr>
          <w:i/>
          <w:iCs/>
          <w:color w:val="000000" w:themeColor="text1"/>
          <w:spacing w:val="10"/>
          <w:sz w:val="28"/>
          <w:szCs w:val="28"/>
          <w:lang w:val="vi-VN"/>
        </w:rPr>
        <w:t>Theo đề nghị của Vụ trưởng Vụ Ứng dụng công nghệ và tiến bộ kỹ thuật và Vụ trưởng Vụ Pháp chế;</w:t>
      </w:r>
    </w:p>
    <w:p w14:paraId="5E1F4282" w14:textId="34A1CB5A" w:rsidR="00E915FA" w:rsidRPr="00A96043" w:rsidRDefault="00F57F40" w:rsidP="00F57F40">
      <w:pPr>
        <w:spacing w:after="120"/>
        <w:ind w:firstLine="709"/>
        <w:jc w:val="both"/>
        <w:rPr>
          <w:i/>
          <w:iCs/>
          <w:color w:val="000000" w:themeColor="text1"/>
          <w:spacing w:val="10"/>
          <w:sz w:val="28"/>
          <w:szCs w:val="28"/>
          <w:lang w:val="vi-VN"/>
        </w:rPr>
      </w:pPr>
      <w:r w:rsidRPr="00F57F40">
        <w:rPr>
          <w:i/>
          <w:iCs/>
          <w:color w:val="000000" w:themeColor="text1"/>
          <w:spacing w:val="10"/>
          <w:sz w:val="28"/>
          <w:szCs w:val="28"/>
          <w:lang w:val="vi-VN"/>
        </w:rPr>
        <w:t>Bộ trưởng Bộ Khoa học và Công nghệ ban hành Thông tư quy định quản lý nhiệm vụ khoa học và công nghệ cấp tỉnh, cấp cơ sở sử dụng ngân sách nhà nước.</w:t>
      </w:r>
      <w:bookmarkStart w:id="3" w:name="chuong_1"/>
    </w:p>
    <w:p w14:paraId="2C1D3390" w14:textId="5DF0133F" w:rsidR="006D2157" w:rsidRPr="008E15C1" w:rsidRDefault="006D2157" w:rsidP="00E915FA">
      <w:pPr>
        <w:jc w:val="center"/>
        <w:rPr>
          <w:color w:val="000000" w:themeColor="text1"/>
          <w:sz w:val="28"/>
          <w:szCs w:val="28"/>
        </w:rPr>
      </w:pPr>
      <w:r w:rsidRPr="008E15C1">
        <w:rPr>
          <w:b/>
          <w:bCs/>
          <w:color w:val="000000" w:themeColor="text1"/>
          <w:sz w:val="28"/>
          <w:szCs w:val="28"/>
          <w:lang w:val="vi-VN"/>
        </w:rPr>
        <w:t xml:space="preserve">Chương </w:t>
      </w:r>
      <w:r w:rsidRPr="008E15C1">
        <w:rPr>
          <w:b/>
          <w:bCs/>
          <w:color w:val="000000" w:themeColor="text1"/>
          <w:sz w:val="28"/>
          <w:szCs w:val="28"/>
        </w:rPr>
        <w:t>I</w:t>
      </w:r>
      <w:bookmarkEnd w:id="3"/>
    </w:p>
    <w:p w14:paraId="4B3D4F03" w14:textId="06AC815E" w:rsidR="004E108A" w:rsidRDefault="006D2157" w:rsidP="00E915FA">
      <w:pPr>
        <w:jc w:val="center"/>
        <w:rPr>
          <w:b/>
          <w:bCs/>
          <w:color w:val="000000" w:themeColor="text1"/>
          <w:sz w:val="28"/>
          <w:szCs w:val="28"/>
          <w:lang w:val="vi-VN"/>
        </w:rPr>
      </w:pPr>
      <w:bookmarkStart w:id="4" w:name="chuong_1_name"/>
      <w:r w:rsidRPr="008E15C1">
        <w:rPr>
          <w:b/>
          <w:bCs/>
          <w:color w:val="000000" w:themeColor="text1"/>
          <w:sz w:val="28"/>
          <w:szCs w:val="28"/>
          <w:lang w:val="vi-VN"/>
        </w:rPr>
        <w:t>QUY ĐỊNH CHUNG</w:t>
      </w:r>
      <w:bookmarkEnd w:id="4"/>
    </w:p>
    <w:p w14:paraId="22EB9C96" w14:textId="77777777" w:rsidR="00E915FA" w:rsidRPr="00F57F40" w:rsidRDefault="00E915FA" w:rsidP="00F57F40">
      <w:pPr>
        <w:ind w:firstLine="709"/>
        <w:jc w:val="both"/>
        <w:rPr>
          <w:b/>
          <w:bCs/>
          <w:color w:val="000000" w:themeColor="text1"/>
          <w:sz w:val="28"/>
          <w:szCs w:val="28"/>
          <w:lang w:val="vi-VN"/>
        </w:rPr>
      </w:pPr>
    </w:p>
    <w:p w14:paraId="39331272" w14:textId="77777777" w:rsidR="00F57F40" w:rsidRPr="00F57F40" w:rsidRDefault="00F57F40" w:rsidP="00F57F40">
      <w:pPr>
        <w:pStyle w:val="NormalWeb"/>
        <w:shd w:val="clear" w:color="auto" w:fill="FFFFFF"/>
        <w:spacing w:before="0" w:beforeAutospacing="0" w:after="0" w:afterAutospacing="0" w:line="234" w:lineRule="atLeast"/>
        <w:ind w:firstLine="709"/>
        <w:jc w:val="both"/>
        <w:rPr>
          <w:color w:val="000000"/>
          <w:sz w:val="28"/>
          <w:szCs w:val="28"/>
        </w:rPr>
      </w:pPr>
      <w:bookmarkStart w:id="5" w:name="dieu_1"/>
      <w:r w:rsidRPr="00F57F40">
        <w:rPr>
          <w:b/>
          <w:bCs/>
          <w:color w:val="000000"/>
          <w:sz w:val="28"/>
          <w:szCs w:val="28"/>
          <w:lang w:val="en-GB"/>
        </w:rPr>
        <w:t>Điều 1. Phạm vi điều chỉnh</w:t>
      </w:r>
      <w:bookmarkEnd w:id="5"/>
    </w:p>
    <w:p w14:paraId="7757773A"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Thông tư này quy định việc xác định nhiệm vụ; tuyển chọn tổ chức, cá nhân thực hiện nhiệm vụ; kiểm tra, đánh giá trong quá trình thực hiện nhiệm vụ; đánh giá, nghiệm thu kết quả thực hiện đối với nhiệm vụ khoa học và công nghệ cấp tỉnh (bao gồm: đề án khoa học, đề tài khoa học và công nghệ, dự án sản xuất thử nghiệm, dự án khoa học và công nghệ), cấp cơ sở (bao gồm: đề tài khoa học và công nghệ, dự án khoa học và công nghệ) sử dụng ngân sách nhà nước thuộc trách nhiệm quản lý của Ủy ban nhân dân các tỉnh, thành phố trực thuộc Trung ương (sau đây viết tắt là Ủy ban nhân dân cấp tỉnh).</w:t>
      </w:r>
    </w:p>
    <w:p w14:paraId="7185E7C6" w14:textId="77777777" w:rsidR="00F57F40" w:rsidRPr="00F57F40" w:rsidRDefault="00F57F40" w:rsidP="00F57F40">
      <w:pPr>
        <w:pStyle w:val="NormalWeb"/>
        <w:shd w:val="clear" w:color="auto" w:fill="FFFFFF"/>
        <w:spacing w:before="0" w:beforeAutospacing="0" w:after="0" w:afterAutospacing="0" w:line="234" w:lineRule="atLeast"/>
        <w:ind w:firstLine="709"/>
        <w:jc w:val="both"/>
        <w:rPr>
          <w:color w:val="000000"/>
          <w:sz w:val="28"/>
          <w:szCs w:val="28"/>
        </w:rPr>
      </w:pPr>
      <w:bookmarkStart w:id="6" w:name="dieu_2"/>
      <w:r w:rsidRPr="00F57F40">
        <w:rPr>
          <w:b/>
          <w:bCs/>
          <w:color w:val="000000"/>
          <w:sz w:val="28"/>
          <w:szCs w:val="28"/>
          <w:lang w:val="en-GB"/>
        </w:rPr>
        <w:t>Điều 2. Đối tượng áp dụng</w:t>
      </w:r>
      <w:bookmarkEnd w:id="6"/>
    </w:p>
    <w:p w14:paraId="391992F0"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Thông tư này áp dụng đối với các tổ chức, cá nhân hoạt động khoa học và công nghệ, cơ quan nhà nước, tổ chức, cá nhân khác có liên quan.</w:t>
      </w:r>
    </w:p>
    <w:p w14:paraId="2526CC58" w14:textId="77777777" w:rsidR="00F57F40" w:rsidRPr="00F57F40" w:rsidRDefault="00F57F40" w:rsidP="00F57F40">
      <w:pPr>
        <w:pStyle w:val="NormalWeb"/>
        <w:shd w:val="clear" w:color="auto" w:fill="FFFFFF"/>
        <w:spacing w:before="0" w:beforeAutospacing="0" w:after="0" w:afterAutospacing="0" w:line="234" w:lineRule="atLeast"/>
        <w:ind w:firstLine="709"/>
        <w:jc w:val="both"/>
        <w:rPr>
          <w:color w:val="000000"/>
          <w:sz w:val="28"/>
          <w:szCs w:val="28"/>
        </w:rPr>
      </w:pPr>
      <w:bookmarkStart w:id="7" w:name="dieu_3"/>
      <w:r w:rsidRPr="00F57F40">
        <w:rPr>
          <w:b/>
          <w:bCs/>
          <w:color w:val="000000"/>
          <w:sz w:val="28"/>
          <w:szCs w:val="28"/>
          <w:lang w:val="en-GB"/>
        </w:rPr>
        <w:t>Điều 3. Giải thích từ ngữ</w:t>
      </w:r>
      <w:bookmarkEnd w:id="7"/>
    </w:p>
    <w:p w14:paraId="5C7A0690"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Trong Thông tư này, các từ ngữ dưới đây được hiểu như sau:</w:t>
      </w:r>
    </w:p>
    <w:p w14:paraId="505A9DCD"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lastRenderedPageBreak/>
        <w:t>1. </w:t>
      </w:r>
      <w:r w:rsidRPr="00F57F40">
        <w:rPr>
          <w:i/>
          <w:iCs/>
          <w:color w:val="000000"/>
          <w:sz w:val="28"/>
          <w:szCs w:val="28"/>
          <w:lang w:val="en-GB"/>
        </w:rPr>
        <w:t>Nhiệm vụ khoa học và công nghệ cấp tỉnh sử dụng ngân sách nhà nước</w:t>
      </w:r>
      <w:r w:rsidRPr="00F57F40">
        <w:rPr>
          <w:color w:val="000000"/>
          <w:sz w:val="28"/>
          <w:szCs w:val="28"/>
          <w:lang w:val="en-GB"/>
        </w:rPr>
        <w:t> (sau đây viết tắt là nhiệm vụ khoa học và công nghệ cấp tỉnh) là nhiệm vụ khoa học và công nghệ giải quyết những vấn đề khoa học và công nghệ đáp ứng yêu cầu thực tiễn phát triển kinh tế - xã hội, bảo đảm quốc phòng, an ninh, phát triển khoa học và công nghệ trong phạm vi tỉnh, thành phố trực thuộc trung ương (sau đây viết tắt là tỉnh) có sử dụng ngân sách nhà nước.</w:t>
      </w:r>
    </w:p>
    <w:p w14:paraId="3F6492FF"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2.</w:t>
      </w:r>
      <w:r w:rsidRPr="00F57F40">
        <w:rPr>
          <w:i/>
          <w:iCs/>
          <w:color w:val="000000"/>
          <w:sz w:val="28"/>
          <w:szCs w:val="28"/>
          <w:lang w:val="en-GB"/>
        </w:rPr>
        <w:t> Nhiệm vụ khoa học và công nghệ cấp cơ sở sử dụng ngân sách nhà nước là</w:t>
      </w:r>
      <w:r w:rsidRPr="00F57F40">
        <w:rPr>
          <w:color w:val="000000"/>
          <w:sz w:val="28"/>
          <w:szCs w:val="28"/>
          <w:lang w:val="en-GB"/>
        </w:rPr>
        <w:t> nhiệm vụ khoa học và công nghệ nhằm giải quyết các vấn đề khoa học và công nghệ của cơ sở có sử dụng ngân sách nhà nước do Thủ trưởng cơ sở được giao ngân sách phê duyệt, ký hợp đồng thực hiện hoặc trình cơ quan có thẩm quyền phê duyệt theo quy định về tổ chức và hoạt động của mình.</w:t>
      </w:r>
    </w:p>
    <w:p w14:paraId="10680C18"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3.</w:t>
      </w:r>
      <w:r w:rsidRPr="00F57F40">
        <w:rPr>
          <w:i/>
          <w:iCs/>
          <w:color w:val="000000"/>
          <w:sz w:val="28"/>
          <w:szCs w:val="28"/>
          <w:lang w:val="en-GB"/>
        </w:rPr>
        <w:t> Đề xuất nhiệm vụ khoa học và công nghệ cấp tỉnh</w:t>
      </w:r>
      <w:r w:rsidRPr="00F57F40">
        <w:rPr>
          <w:color w:val="000000"/>
          <w:sz w:val="28"/>
          <w:szCs w:val="28"/>
          <w:lang w:val="en-GB"/>
        </w:rPr>
        <w:t> là những vấn đề khoa học và công nghệ thuộc quy định tại khoản 1 Điều này do cơ quan, tổ chức, cá nhân đề xuất với Ủy ban nhân dân cấp tỉnh.</w:t>
      </w:r>
    </w:p>
    <w:p w14:paraId="02A4A4D4"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4.</w:t>
      </w:r>
      <w:r w:rsidRPr="00F57F40">
        <w:rPr>
          <w:i/>
          <w:iCs/>
          <w:color w:val="000000"/>
          <w:sz w:val="28"/>
          <w:szCs w:val="28"/>
          <w:lang w:val="en-GB"/>
        </w:rPr>
        <w:t> Đặt hàng nhiệm vụ khoa học và công nghệ cấp tỉnh</w:t>
      </w:r>
      <w:r w:rsidRPr="00F57F40">
        <w:rPr>
          <w:color w:val="000000"/>
          <w:sz w:val="28"/>
          <w:szCs w:val="28"/>
          <w:lang w:val="en-GB"/>
        </w:rPr>
        <w:t> là việc Ủy ban nhân dân cấp tỉnh hoặc cơ quan, đơn vị được Ủy ban nhân dân cấp tỉnh phân cấp/ủy quyền đưa ra yêu cầu về sản phẩm khoa học và công nghệ, cung cấp kinh phí để tổ chức, cá nhân thực hiện thông qua hợp đồng.</w:t>
      </w:r>
    </w:p>
    <w:p w14:paraId="65B534B2" w14:textId="546A371C" w:rsidR="009A3DBE" w:rsidRDefault="00F57F40" w:rsidP="00F57F40">
      <w:pPr>
        <w:pStyle w:val="NormalWeb"/>
        <w:shd w:val="clear" w:color="auto" w:fill="FFFFFF"/>
        <w:spacing w:before="120" w:beforeAutospacing="0" w:after="120" w:afterAutospacing="0" w:line="234" w:lineRule="atLeast"/>
        <w:ind w:firstLine="709"/>
        <w:jc w:val="both"/>
        <w:rPr>
          <w:color w:val="000000" w:themeColor="text1"/>
          <w:spacing w:val="4"/>
          <w:sz w:val="28"/>
          <w:szCs w:val="28"/>
          <w:lang w:val="vi-VN"/>
        </w:rPr>
      </w:pPr>
      <w:r w:rsidRPr="00F57F40">
        <w:rPr>
          <w:color w:val="000000"/>
          <w:sz w:val="28"/>
          <w:szCs w:val="28"/>
          <w:lang w:val="en-GB"/>
        </w:rPr>
        <w:t>5.</w:t>
      </w:r>
      <w:r w:rsidRPr="00F57F40">
        <w:rPr>
          <w:i/>
          <w:iCs/>
          <w:color w:val="000000"/>
          <w:sz w:val="28"/>
          <w:szCs w:val="28"/>
          <w:lang w:val="en-GB"/>
        </w:rPr>
        <w:t> Cơ quan, đơn vị quản lý nhiệm vụ khoa học và công nghệ cấp cơ sở sử dụng ngân sách nhà nước</w:t>
      </w:r>
      <w:r w:rsidRPr="00F57F40">
        <w:rPr>
          <w:color w:val="000000"/>
          <w:sz w:val="28"/>
          <w:szCs w:val="28"/>
          <w:lang w:val="en-GB"/>
        </w:rPr>
        <w:t> là cơ quan, đơn vị được cấp có thẩm quyền giao nhiệm vụ và ngân sách nhà nước để thực hiện nhiệm vụ khoa học và công nghệ cấp cơ sở (sau đây viết tắt là cơ quan, đơn vị cấp cơ sở)</w:t>
      </w:r>
      <w:r w:rsidR="00837F4E" w:rsidRPr="00F57F40">
        <w:rPr>
          <w:color w:val="000000" w:themeColor="text1"/>
          <w:spacing w:val="4"/>
          <w:sz w:val="28"/>
          <w:szCs w:val="28"/>
          <w:lang w:val="vi-VN"/>
        </w:rPr>
        <w:t>.</w:t>
      </w:r>
      <w:r w:rsidR="00C664C8" w:rsidRPr="00F57F40">
        <w:rPr>
          <w:color w:val="000000" w:themeColor="text1"/>
          <w:spacing w:val="4"/>
          <w:sz w:val="28"/>
          <w:szCs w:val="28"/>
          <w:lang w:val="vi-VN"/>
        </w:rPr>
        <w:t xml:space="preserve"> </w:t>
      </w:r>
    </w:p>
    <w:p w14:paraId="09D11D58"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p>
    <w:p w14:paraId="0378A4D4" w14:textId="59CFCE4C" w:rsidR="006D2157" w:rsidRPr="008E15C1" w:rsidRDefault="006D2157" w:rsidP="008A1066">
      <w:pPr>
        <w:jc w:val="center"/>
        <w:rPr>
          <w:b/>
          <w:bCs/>
          <w:color w:val="000000" w:themeColor="text1"/>
          <w:spacing w:val="4"/>
          <w:sz w:val="28"/>
          <w:szCs w:val="28"/>
          <w:lang w:val="vi-VN"/>
        </w:rPr>
      </w:pPr>
      <w:bookmarkStart w:id="8" w:name="chuong_2"/>
      <w:r w:rsidRPr="008E15C1">
        <w:rPr>
          <w:b/>
          <w:bCs/>
          <w:color w:val="000000" w:themeColor="text1"/>
          <w:spacing w:val="4"/>
          <w:sz w:val="28"/>
          <w:szCs w:val="28"/>
          <w:lang w:val="vi-VN"/>
        </w:rPr>
        <w:t>Chương II</w:t>
      </w:r>
      <w:bookmarkEnd w:id="8"/>
    </w:p>
    <w:p w14:paraId="47DBDE7B" w14:textId="365F6939" w:rsidR="008A1066" w:rsidRDefault="00F57F40" w:rsidP="008A1066">
      <w:pPr>
        <w:jc w:val="center"/>
        <w:rPr>
          <w:b/>
          <w:bCs/>
          <w:color w:val="000000" w:themeColor="text1"/>
          <w:spacing w:val="4"/>
          <w:sz w:val="28"/>
          <w:szCs w:val="28"/>
          <w:lang w:val="vi-VN"/>
        </w:rPr>
      </w:pPr>
      <w:r w:rsidRPr="00F57F40">
        <w:rPr>
          <w:b/>
          <w:bCs/>
          <w:color w:val="000000" w:themeColor="text1"/>
          <w:spacing w:val="4"/>
          <w:sz w:val="28"/>
          <w:szCs w:val="28"/>
          <w:lang w:val="vi-VN"/>
        </w:rPr>
        <w:t>QUẢN LÝ NHIỆM VỤ KHOA HỌC VÀ CÔNG NGHỆ CẤP TỈNH SỬ DỤNG NGÂN SÁCH NHÀ NƯỚC</w:t>
      </w:r>
    </w:p>
    <w:p w14:paraId="055488A7" w14:textId="3D949FE6" w:rsidR="00F57F40" w:rsidRPr="00F57F40" w:rsidRDefault="00F57F40" w:rsidP="008A1066">
      <w:pPr>
        <w:jc w:val="center"/>
        <w:rPr>
          <w:b/>
          <w:bCs/>
          <w:color w:val="000000" w:themeColor="text1"/>
          <w:spacing w:val="4"/>
          <w:sz w:val="28"/>
          <w:szCs w:val="28"/>
          <w:lang w:val="vi-VN"/>
        </w:rPr>
      </w:pPr>
      <w:bookmarkStart w:id="9" w:name="muc_1_2"/>
      <w:r w:rsidRPr="00F57F40">
        <w:rPr>
          <w:b/>
          <w:bCs/>
          <w:color w:val="000000" w:themeColor="text1"/>
          <w:spacing w:val="4"/>
          <w:sz w:val="28"/>
          <w:szCs w:val="28"/>
          <w:lang w:val="vi-VN"/>
        </w:rPr>
        <w:t>Mục 1. QUY ĐỊNH CHUNG VỀ NHIỆM VỤ KHOA HỌC VÀ CÔNG NGHỆ CẤP TỈNH SỬ DỤNG NGÂN SÁCH NHÀ NƯỚC</w:t>
      </w:r>
      <w:bookmarkEnd w:id="9"/>
    </w:p>
    <w:p w14:paraId="62CB6CAB" w14:textId="77777777" w:rsidR="00F57F40" w:rsidRPr="00F57F40" w:rsidRDefault="00F57F40" w:rsidP="00F57F40">
      <w:pPr>
        <w:pStyle w:val="NormalWeb"/>
        <w:shd w:val="clear" w:color="auto" w:fill="FFFFFF"/>
        <w:spacing w:before="0" w:beforeAutospacing="0" w:after="0" w:afterAutospacing="0" w:line="234" w:lineRule="atLeast"/>
        <w:ind w:firstLine="709"/>
        <w:jc w:val="both"/>
        <w:rPr>
          <w:color w:val="000000"/>
          <w:sz w:val="28"/>
          <w:szCs w:val="28"/>
        </w:rPr>
      </w:pPr>
      <w:bookmarkStart w:id="10" w:name="dieu_4"/>
      <w:r w:rsidRPr="00F57F40">
        <w:rPr>
          <w:b/>
          <w:bCs/>
          <w:color w:val="000000"/>
          <w:sz w:val="28"/>
          <w:szCs w:val="28"/>
          <w:lang w:val="en-GB"/>
        </w:rPr>
        <w:t>Điều 4. Yêu cầu đối với nhiệm vụ khoa học và công nghệ cấp tỉnh</w:t>
      </w:r>
      <w:bookmarkEnd w:id="10"/>
    </w:p>
    <w:p w14:paraId="3114C7F2"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1. Yêu cầu chung:</w:t>
      </w:r>
    </w:p>
    <w:p w14:paraId="05475101"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a) Có tính cấp thiết, có tầm quan trọng đối với sự phát triển kinh tế - xã hội, quốc phòng, an ninh trong phạm vi tỉnh, nâng cao tiềm lực khoa học và công nghệ của tỉnh;</w:t>
      </w:r>
    </w:p>
    <w:p w14:paraId="1BFB4EC9"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b) Không trùng lặp với các nhiệm vụ khoa học và công nghệ sử dụng ngân sách nhà nước đã và đang thực hiện trên địa bàn tỉnh. Đối với nhiệm vụ kế tiếp hướng nghiên cứu đã có, mô hình ứng dụng cần nhân rộng, nêu rõ kết quả đạt được ở giai đoạn trước và những vấn đề tồn tại cần tiếp tục giải quyết.</w:t>
      </w:r>
    </w:p>
    <w:p w14:paraId="130A2A12"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2. Yêu cầu riêng đối với đề án khoa học cấp tỉnh:</w:t>
      </w:r>
    </w:p>
    <w:p w14:paraId="07FCBF19"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 xml:space="preserve">Kết quả của đề án phải cung cấp được luận cứ khoa học và thực tiễn đề đề xuất cơ chế, chính sách, pháp luật, quy trình phục vụ việc thực hiện đường </w:t>
      </w:r>
      <w:r w:rsidRPr="00F57F40">
        <w:rPr>
          <w:color w:val="000000"/>
          <w:sz w:val="28"/>
          <w:szCs w:val="28"/>
          <w:lang w:val="en-GB"/>
        </w:rPr>
        <w:lastRenderedPageBreak/>
        <w:t>lối, chủ trương của Đảng, chính sách, pháp luật của Nhà nước về phát triển kinh tế - xã hội, bảo đảm quốc phòng, an ninh trên địa bàn tỉnh.</w:t>
      </w:r>
    </w:p>
    <w:p w14:paraId="063BCB4C"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3. Yêu cầu riêng đối với đề tài khoa học và công nghệ cấp tỉnh:</w:t>
      </w:r>
    </w:p>
    <w:p w14:paraId="3EF2D257"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a) Đề tài trong lĩnh vực nghiên cứu ứng dụng và phát triển công nghệ: sản phẩm dự kiến tạo ra có triển vọng nâng cao năng suất, chất lượng và hiệu quả; hoặc được hoàn thành ở dạng mẫu (vật liệu, thiết bị, máy móc, dây chuyền công nghệ, giống cây trồng, giống vật nuôi); hoặc có phương án khả thi để chuyển sang giai đoạn sản xuất thử nghiệm.</w:t>
      </w:r>
    </w:p>
    <w:p w14:paraId="047C2222"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b) Đề tài trong lĩnh vực nghiên cứu khoa học xã hội và nhân văn: có tính mới, kết quả nghiên cứu bảo đảm tạo ra luận cứ khoa học, giải pháp kịp thời cho việc giải quyết vấn đề thực tiễn đặt ra trong hoạch định và thực hiện các định hướng, nhiệm vụ, mục tiêu phát triển kinh tế - xã hội, bảo đảm quốc phòng, an ninh, xây dựng hệ thống chính trị của tỉnh;</w:t>
      </w:r>
    </w:p>
    <w:p w14:paraId="2936339E"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c) Đề tài trong các lĩnh vực khác: sản phẩm khoa học và công nghệ bảo đảm tính mới, tính tiên tiến và có ý nghĩa quan trọng đối với phát triển kinh tế - xã hội, bảo đảm quốc phòng, an ninh và an sinh xã hội của tỉnh.</w:t>
      </w:r>
    </w:p>
    <w:p w14:paraId="1F66EFE5"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4. Yêu cầu riêng đối với dự án sản xuất thử nghiệm cấp tỉnh:</w:t>
      </w:r>
    </w:p>
    <w:p w14:paraId="4B0DE035"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Sử dụng công nghệ hoặc kết quả của nhiệm vụ khoa học và công nghệ đã được cấp có thẩm quyền đánh giá, nghiệm thu, kiến nghị triển khai áp dụng hoặc kết quả khai thác sáng chế, giải pháp hữu ích. Tổ chức chủ trì có khả năng huy động được nguồn kinh phí ngoài ngân sách nhà nước để thực hiện (nếu có).</w:t>
      </w:r>
    </w:p>
    <w:p w14:paraId="6E5F3E0C"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5. Yêu cầu đối với dự án khoa học và công nghệ cấp tỉnh:</w:t>
      </w:r>
    </w:p>
    <w:p w14:paraId="56DC48AC"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Giải quyết các vấn đề về ứng dụng, chuyển giao tiến bộ khoa học và công nghệ, đổi mới công nghệ có tác động nâng cao trình độ công nghệ và góp phần phát triển kinh tế - xã hội của tỉnh.</w:t>
      </w:r>
    </w:p>
    <w:p w14:paraId="5BDCC121" w14:textId="77777777" w:rsidR="00F57F40" w:rsidRPr="00F57F40" w:rsidRDefault="00F57F40" w:rsidP="00F57F40">
      <w:pPr>
        <w:pStyle w:val="NormalWeb"/>
        <w:shd w:val="clear" w:color="auto" w:fill="FFFFFF"/>
        <w:spacing w:before="120" w:beforeAutospacing="0" w:after="120" w:afterAutospacing="0" w:line="234" w:lineRule="atLeast"/>
        <w:ind w:firstLine="709"/>
        <w:jc w:val="both"/>
        <w:rPr>
          <w:color w:val="000000"/>
          <w:sz w:val="28"/>
          <w:szCs w:val="28"/>
        </w:rPr>
      </w:pPr>
      <w:r w:rsidRPr="00F57F40">
        <w:rPr>
          <w:color w:val="000000"/>
          <w:sz w:val="28"/>
          <w:szCs w:val="28"/>
          <w:lang w:val="en-GB"/>
        </w:rPr>
        <w:t>6. Yêu cầu khác do Ủy ban nhân dân cấp tỉnh quy định (nếu có).</w:t>
      </w:r>
    </w:p>
    <w:p w14:paraId="0C28716C" w14:textId="77777777" w:rsidR="00F57F40" w:rsidRDefault="00F57F40" w:rsidP="00F57F40">
      <w:pPr>
        <w:spacing w:after="120"/>
        <w:jc w:val="center"/>
        <w:rPr>
          <w:b/>
          <w:bCs/>
          <w:color w:val="000000" w:themeColor="text1"/>
          <w:spacing w:val="4"/>
          <w:sz w:val="28"/>
          <w:szCs w:val="28"/>
          <w:lang w:val="vi-VN"/>
        </w:rPr>
      </w:pPr>
      <w:bookmarkStart w:id="11" w:name="muc_2_2"/>
      <w:r w:rsidRPr="00F57F40">
        <w:rPr>
          <w:b/>
          <w:bCs/>
          <w:color w:val="000000" w:themeColor="text1"/>
          <w:spacing w:val="4"/>
          <w:sz w:val="28"/>
          <w:szCs w:val="28"/>
          <w:lang w:val="vi-VN"/>
        </w:rPr>
        <w:t xml:space="preserve">Mục 2. TỔ CHỨC XÁC ĐỊNH NHIỆM VỤ KHOA HỌC </w:t>
      </w:r>
    </w:p>
    <w:p w14:paraId="65E902B0" w14:textId="7BC33DD8" w:rsidR="00B50713" w:rsidRPr="00F57F40" w:rsidRDefault="00F57F40" w:rsidP="00F57F40">
      <w:pPr>
        <w:spacing w:after="120"/>
        <w:jc w:val="center"/>
        <w:rPr>
          <w:b/>
          <w:bCs/>
          <w:color w:val="000000" w:themeColor="text1"/>
          <w:spacing w:val="4"/>
          <w:sz w:val="28"/>
          <w:szCs w:val="28"/>
          <w:lang w:val="vi-VN"/>
        </w:rPr>
      </w:pPr>
      <w:r w:rsidRPr="00F57F40">
        <w:rPr>
          <w:b/>
          <w:bCs/>
          <w:color w:val="000000" w:themeColor="text1"/>
          <w:spacing w:val="4"/>
          <w:sz w:val="28"/>
          <w:szCs w:val="28"/>
          <w:lang w:val="vi-VN"/>
        </w:rPr>
        <w:t>VÀ CÔNG NGHỆ CẤP TỈNH SỬ DỤNG NGÂN SÁCH NHÀ NƯỚC</w:t>
      </w:r>
      <w:bookmarkEnd w:id="11"/>
    </w:p>
    <w:p w14:paraId="47B2511E" w14:textId="77777777" w:rsidR="00F57F40" w:rsidRPr="00F57F40" w:rsidRDefault="00F57F40" w:rsidP="00F57F40">
      <w:pPr>
        <w:spacing w:after="120"/>
        <w:ind w:firstLine="709"/>
        <w:jc w:val="both"/>
        <w:rPr>
          <w:color w:val="000000" w:themeColor="text1"/>
          <w:spacing w:val="4"/>
          <w:sz w:val="28"/>
          <w:szCs w:val="28"/>
        </w:rPr>
      </w:pPr>
      <w:bookmarkStart w:id="12" w:name="dieu_5"/>
      <w:r w:rsidRPr="00F57F40">
        <w:rPr>
          <w:b/>
          <w:bCs/>
          <w:color w:val="000000" w:themeColor="text1"/>
          <w:spacing w:val="4"/>
          <w:sz w:val="28"/>
          <w:szCs w:val="28"/>
          <w:lang w:val="en-GB"/>
        </w:rPr>
        <w:t>Điều 5. Đề xuất nhiệm vụ khoa học và công nghệ cấp tỉnh</w:t>
      </w:r>
      <w:bookmarkEnd w:id="12"/>
    </w:p>
    <w:p w14:paraId="1EDEC5D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Cơ quan, tổ chức, cá nhân gửi đề xuất nhiệm vụ khoa học và công nghệ cấp tỉnh về Ủy ban nhân dân cấp tỉnh hoặc cơ quan, đơn vị được Ủy ban nhân dân cấp tỉnh phân cấp/ủy quyền.</w:t>
      </w:r>
    </w:p>
    <w:p w14:paraId="6357953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Phiếu đề xuất nhiệm vụ thực hiện theo các mẫu tại Phụ lục I ban hành kèm theo Thông tư này: </w:t>
      </w:r>
      <w:bookmarkStart w:id="13" w:name="bieumau_ms_1_01_dxnv_dt"/>
      <w:r w:rsidRPr="00F57F40">
        <w:rPr>
          <w:color w:val="000000" w:themeColor="text1"/>
          <w:spacing w:val="4"/>
          <w:sz w:val="28"/>
          <w:szCs w:val="28"/>
          <w:lang w:val="en-GB"/>
        </w:rPr>
        <w:t>Mẫu I.01-ĐXNV.ĐT</w:t>
      </w:r>
      <w:bookmarkEnd w:id="13"/>
      <w:r w:rsidRPr="00F57F40">
        <w:rPr>
          <w:color w:val="000000" w:themeColor="text1"/>
          <w:spacing w:val="4"/>
          <w:sz w:val="28"/>
          <w:szCs w:val="28"/>
          <w:lang w:val="en-GB"/>
        </w:rPr>
        <w:t> đối với đề tài khoa học và công nghệ; </w:t>
      </w:r>
      <w:bookmarkStart w:id="14" w:name="bieumau_ms_1_02_dxnv_da"/>
      <w:r w:rsidRPr="00F57F40">
        <w:rPr>
          <w:color w:val="000000" w:themeColor="text1"/>
          <w:spacing w:val="4"/>
          <w:sz w:val="28"/>
          <w:szCs w:val="28"/>
          <w:lang w:val="en-GB"/>
        </w:rPr>
        <w:t>Mẫu I.02-ĐXNV.DA</w:t>
      </w:r>
      <w:bookmarkEnd w:id="14"/>
      <w:r w:rsidRPr="00F57F40">
        <w:rPr>
          <w:color w:val="000000" w:themeColor="text1"/>
          <w:spacing w:val="4"/>
          <w:sz w:val="28"/>
          <w:szCs w:val="28"/>
          <w:lang w:val="en-GB"/>
        </w:rPr>
        <w:t> đối với dự án khoa học và công nghệ, dự án sản xuất thử nghiệm; </w:t>
      </w:r>
      <w:bookmarkStart w:id="15" w:name="bieumau_ms_1_03_dxnv_da"/>
      <w:r w:rsidRPr="00F57F40">
        <w:rPr>
          <w:color w:val="000000" w:themeColor="text1"/>
          <w:spacing w:val="4"/>
          <w:sz w:val="28"/>
          <w:szCs w:val="28"/>
          <w:lang w:val="en-GB"/>
        </w:rPr>
        <w:t>Mẫu I.03-ĐXNV.ĐA</w:t>
      </w:r>
      <w:bookmarkEnd w:id="15"/>
      <w:r w:rsidRPr="00F57F40">
        <w:rPr>
          <w:color w:val="000000" w:themeColor="text1"/>
          <w:spacing w:val="4"/>
          <w:sz w:val="28"/>
          <w:szCs w:val="28"/>
          <w:lang w:val="en-GB"/>
        </w:rPr>
        <w:t> đối với đề án khoa học.</w:t>
      </w:r>
    </w:p>
    <w:p w14:paraId="3203C129" w14:textId="77777777" w:rsidR="00F57F40" w:rsidRPr="00F57F40" w:rsidRDefault="00F57F40" w:rsidP="00F57F40">
      <w:pPr>
        <w:spacing w:after="120"/>
        <w:ind w:firstLine="709"/>
        <w:jc w:val="both"/>
        <w:rPr>
          <w:color w:val="000000" w:themeColor="text1"/>
          <w:spacing w:val="4"/>
          <w:sz w:val="28"/>
          <w:szCs w:val="28"/>
        </w:rPr>
      </w:pPr>
      <w:bookmarkStart w:id="16" w:name="dieu_6"/>
      <w:r w:rsidRPr="00F57F40">
        <w:rPr>
          <w:b/>
          <w:bCs/>
          <w:color w:val="000000" w:themeColor="text1"/>
          <w:spacing w:val="4"/>
          <w:sz w:val="28"/>
          <w:szCs w:val="28"/>
          <w:lang w:val="en-GB"/>
        </w:rPr>
        <w:t>Điều 6. Tổ chức đặt hàng nhiệm vụ khoa học và công nghệ cấp tỉnh</w:t>
      </w:r>
      <w:bookmarkEnd w:id="16"/>
    </w:p>
    <w:p w14:paraId="5516107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Căn cứ để đặt hàng</w:t>
      </w:r>
    </w:p>
    <w:p w14:paraId="4A83A05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a) Nghị quyết, quy hoạch, chương trình, kế hoạch, đề án phát triển kinh tế - xã hội, bảo đảm quốc phòng, an ninh của địa phương; chiến lược, kế hoạch phát triển ngành, lĩnh vực;</w:t>
      </w:r>
    </w:p>
    <w:p w14:paraId="36AC13E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Chỉ đạo của Tỉnh ủy, Thành ủy, Hội đồng nhân dân, Ủy ban nhân dân cấp tỉnh;</w:t>
      </w:r>
    </w:p>
    <w:p w14:paraId="0283A7D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Hướng dẫn xây dựng kế hoạch, dự toán ngân sách khoa học và công nghệ hằng năm của Bộ Khoa học và Công nghệ;</w:t>
      </w:r>
    </w:p>
    <w:p w14:paraId="0FCB65D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Chương trình, kế hoạch hoạt động khoa học, công nghệ và đổi mới sáng tạo 05 năm, hằng năm của địa phương;</w:t>
      </w:r>
    </w:p>
    <w:p w14:paraId="090E7E1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Những vấn đề khoa học và công nghệ quan trọng nhằm giải quyết yêu cầu cấp bách của địa phương về quốc phòng, an ninh, thiên tai, dịch bệnh và khoa học và công nghệ.</w:t>
      </w:r>
    </w:p>
    <w:p w14:paraId="0C07FD7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Yêu cầu đối với đề xuất được xem xét để đặt hàng</w:t>
      </w:r>
    </w:p>
    <w:p w14:paraId="29929DA9" w14:textId="15239AD9"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Có đủ căn cứ về tính cấp thiết và đáp ứng các tiêu chí của nhiệm vụ khoa học và công nghệ cấp tỉnh sử dụng ngân sách nhà nước quy định tại </w:t>
      </w:r>
      <w:bookmarkStart w:id="17" w:name="dc_5"/>
      <w:r w:rsidRPr="00F57F40">
        <w:rPr>
          <w:color w:val="000000" w:themeColor="text1"/>
          <w:spacing w:val="4"/>
          <w:sz w:val="28"/>
          <w:szCs w:val="28"/>
          <w:lang w:val="en-GB"/>
        </w:rPr>
        <w:t>Điều 27 Nghị định số 08/2014/NĐ-CP</w:t>
      </w:r>
      <w:bookmarkEnd w:id="17"/>
      <w:r w:rsidRPr="00F57F40">
        <w:rPr>
          <w:color w:val="000000" w:themeColor="text1"/>
          <w:spacing w:val="4"/>
          <w:sz w:val="28"/>
          <w:szCs w:val="28"/>
          <w:lang w:val="en-GB"/>
        </w:rPr>
        <w:t> ngày 27 tháng 01 năm 2014 của Chính phủ quy định chi tiết và hướng dẫn thi hành một số điều của </w:t>
      </w:r>
      <w:bookmarkStart w:id="18" w:name="tvpllink_gzxwavcnwq_2"/>
      <w:r w:rsidRPr="00F57F40">
        <w:rPr>
          <w:color w:val="000000" w:themeColor="text1"/>
          <w:spacing w:val="4"/>
          <w:sz w:val="28"/>
          <w:szCs w:val="28"/>
          <w:lang w:val="en-GB"/>
        </w:rPr>
        <w:t>Luật khoa học và công nghệ</w:t>
      </w:r>
      <w:bookmarkEnd w:id="18"/>
      <w:r w:rsidRPr="00F57F40">
        <w:rPr>
          <w:color w:val="000000" w:themeColor="text1"/>
          <w:spacing w:val="4"/>
          <w:sz w:val="28"/>
          <w:szCs w:val="28"/>
          <w:lang w:val="en-GB"/>
        </w:rPr>
        <w:t>;</w:t>
      </w:r>
    </w:p>
    <w:p w14:paraId="78B72C6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Có dự kiến phương án ứng dụng hoặc sử dụng kết quả tạo ra;</w:t>
      </w:r>
    </w:p>
    <w:p w14:paraId="262FDE6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Có dự kiến về thời gian thực hiện phù hợp để bảo đảm tính khả thi trong tổ chức thực hiện;</w:t>
      </w:r>
    </w:p>
    <w:p w14:paraId="15743E6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Yêu cầu khác do Ủy ban nhân dân cấp tỉnh quy định theo quy định pháp luật (nếu có).</w:t>
      </w:r>
    </w:p>
    <w:p w14:paraId="278A001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Xây dựng đặt hàng</w:t>
      </w:r>
    </w:p>
    <w:p w14:paraId="7431EE3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Ủy ban nhân dân cấp tỉnh hoặc cơ quan, đơn vị được Ủy ban nhân dân cấp tỉnh phân cấp/ủy quyền tổ chức rà soát, tổng hợp các đề xuất nhiệm vụ quy định tại </w:t>
      </w:r>
      <w:bookmarkStart w:id="19" w:name="tc_1"/>
      <w:r w:rsidRPr="00F57F40">
        <w:rPr>
          <w:color w:val="000000" w:themeColor="text1"/>
          <w:spacing w:val="4"/>
          <w:sz w:val="28"/>
          <w:szCs w:val="28"/>
          <w:lang w:val="en-GB"/>
        </w:rPr>
        <w:t>khoản 1 Điều 5 Thông tư này</w:t>
      </w:r>
      <w:bookmarkEnd w:id="19"/>
      <w:r w:rsidRPr="00F57F40">
        <w:rPr>
          <w:color w:val="000000" w:themeColor="text1"/>
          <w:spacing w:val="4"/>
          <w:sz w:val="28"/>
          <w:szCs w:val="28"/>
          <w:lang w:val="en-GB"/>
        </w:rPr>
        <w:t> thành danh mục theo </w:t>
      </w:r>
      <w:bookmarkStart w:id="20" w:name="bieumau_ms_1_04_thdx"/>
      <w:r w:rsidRPr="00F57F40">
        <w:rPr>
          <w:color w:val="000000" w:themeColor="text1"/>
          <w:spacing w:val="4"/>
          <w:sz w:val="28"/>
          <w:szCs w:val="28"/>
          <w:lang w:val="en-GB"/>
        </w:rPr>
        <w:t>Mẫu I.04-THĐX tại Phụ lục I</w:t>
      </w:r>
      <w:bookmarkEnd w:id="20"/>
      <w:r w:rsidRPr="00F57F40">
        <w:rPr>
          <w:color w:val="000000" w:themeColor="text1"/>
          <w:spacing w:val="4"/>
          <w:sz w:val="28"/>
          <w:szCs w:val="28"/>
          <w:lang w:val="en-GB"/>
        </w:rPr>
        <w:t> ban hành kèm theo Thông tư này để phục vụ họp Hội đồng tư vấn xác định nhiệm vụ khoa học và công nghệ cấp tỉnh;</w:t>
      </w:r>
    </w:p>
    <w:p w14:paraId="3A8D4E0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Ủy ban nhân dân cấp tỉnh hoặc cơ quan, đơn vị được Ủy ban nhân dân cấp tỉnh phân cấp/ủy quyền tra cứu thông tin các nhiệm vụ khoa học và công nghệ đã và đang thực hiện trên địa bàn tỉnh có liên quan đến đề xuất đặt hàng để phục vụ họp Hội đồng tư vấn xác định nhiệm vụ khoa học và công nghệ cấp tỉnh. Kết quả tra cứu thông tin theo </w:t>
      </w:r>
      <w:bookmarkStart w:id="21" w:name="bieumau_ms_1_05_kq"/>
      <w:r w:rsidRPr="00F57F40">
        <w:rPr>
          <w:color w:val="000000" w:themeColor="text1"/>
          <w:spacing w:val="4"/>
          <w:sz w:val="28"/>
          <w:szCs w:val="28"/>
          <w:lang w:val="en-GB"/>
        </w:rPr>
        <w:t>Mẫu I.05-KQ.TCTT tại Phụ lục I</w:t>
      </w:r>
      <w:bookmarkEnd w:id="21"/>
      <w:r w:rsidRPr="00F57F40">
        <w:rPr>
          <w:color w:val="000000" w:themeColor="text1"/>
          <w:spacing w:val="4"/>
          <w:sz w:val="28"/>
          <w:szCs w:val="28"/>
          <w:lang w:val="en-GB"/>
        </w:rPr>
        <w:t> ban hành kèm theo Thông tư này.</w:t>
      </w:r>
    </w:p>
    <w:p w14:paraId="59F6973D" w14:textId="77777777" w:rsidR="00F57F40" w:rsidRPr="00F57F40" w:rsidRDefault="00F57F40" w:rsidP="00F57F40">
      <w:pPr>
        <w:spacing w:after="120"/>
        <w:ind w:firstLine="709"/>
        <w:jc w:val="both"/>
        <w:rPr>
          <w:color w:val="000000" w:themeColor="text1"/>
          <w:spacing w:val="4"/>
          <w:sz w:val="28"/>
          <w:szCs w:val="28"/>
        </w:rPr>
      </w:pPr>
      <w:bookmarkStart w:id="22" w:name="dieu_7"/>
      <w:r w:rsidRPr="00F57F40">
        <w:rPr>
          <w:b/>
          <w:bCs/>
          <w:color w:val="000000" w:themeColor="text1"/>
          <w:spacing w:val="4"/>
          <w:sz w:val="28"/>
          <w:szCs w:val="28"/>
          <w:lang w:val="en-GB"/>
        </w:rPr>
        <w:t>Điều 7. Hội đồng tư vấn xác định nhiệm vụ khoa học và công nghệ cấp tỉnh</w:t>
      </w:r>
      <w:bookmarkEnd w:id="22"/>
    </w:p>
    <w:p w14:paraId="6414EA4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ml:space="preserve">1. Chủ tịch Ủy ban nhân dân cấp tỉnh hoặc người được Chủ tịch Ủy ban nhân dân cấp tỉnh phân cấp/ủy quyền quyết định thành lập, quy định số </w:t>
      </w:r>
      <w:r w:rsidRPr="00F57F40">
        <w:rPr>
          <w:color w:val="000000" w:themeColor="text1"/>
          <w:spacing w:val="4"/>
          <w:sz w:val="28"/>
          <w:szCs w:val="28"/>
          <w:lang w:val="en-GB"/>
        </w:rPr>
        <w:lastRenderedPageBreak/>
        <w:t>lượng thành viên, chức năng, nhiệm vụ của Hội đồng tư vấn xác định nhiệm vụ khoa học và công nghệ cấp tỉnh (sau đây viết tắt là Hội đồng xác định nhiệm vụ) để xem xét, đánh giá các đề xuất để đặt hàng.</w:t>
      </w:r>
    </w:p>
    <w:p w14:paraId="116DA8C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Thành phần Hội đồng xác định nhiệm vụ</w:t>
      </w:r>
    </w:p>
    <w:p w14:paraId="36F17A9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Hội đồng xác định nhiệm vụ gồm: Chủ tịch, Phó chủ tịch, 02 thành viên là ủy viên phản biện, ủy viên thư ký khoa học và các ủy viên khác;</w:t>
      </w:r>
    </w:p>
    <w:p w14:paraId="68F9D77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Thành phần của Hội đồng xác định nhiệm vụ bao gồm nhà khoa học, nhà quản lý, nhà kinh doanh có uy tín và có trình độ chuyên môn phù hợp với nhiệm vụ.</w:t>
      </w:r>
    </w:p>
    <w:p w14:paraId="53CACDE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Hội đồng xác định nhiệm vụ có thư ký hành chính để giúp việc cho Hội đồng.</w:t>
      </w:r>
    </w:p>
    <w:p w14:paraId="264B396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Nguyên tắc làm việc của Hội đồng xác định nhiệm vụ</w:t>
      </w:r>
    </w:p>
    <w:p w14:paraId="2EE59CE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Phiên họp của Hội đồng xác định nhiệm vụ phải có sự tham gia của ít nhất 2/3 số thành viên, trong đó có Chủ tịch hoặc Phó Chủ tịch được ủy quyền trong trường hợp Chủ tịch vắng mặt chủ trì phiên họp, các ủy viên phản biện và ủy viên thư ký khoa học;</w:t>
      </w:r>
    </w:p>
    <w:p w14:paraId="39C203A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Hội đồng xác định nhiệm vụ làm việc theo nguyên tắc tập trung dân chủ, độc lập, khách quan, trung thực và tuân thủ đạo đức nghề nghiệp, bảo đảm liêm chính khoa học. Các thành viên Hội đồng xác định nhiệm vụ thảo luận công khai về nội dung được giao tư vấn;</w:t>
      </w:r>
    </w:p>
    <w:p w14:paraId="631298B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Hội đồng xác định nhiệm vụ thảo luận, kết luận đối với các ý kiến khác nhau của thành viên (nếu có). Ý kiến kết luận của Hội đồng xác định nhiệm vụ được thông qua khi trên 3/4 số thành viên tham gia họp nhất trí;</w:t>
      </w:r>
    </w:p>
    <w:p w14:paraId="5B79CB7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Thành viên của Hội đồng xác định nhiệm vụ có thể yêu cầu bảo lưu ý kiến trong trường hợp ý kiến đó khác với kết luận của Hội đồng xác định nhiệm vụ, chịu trách nhiệm cá nhân về ý kiến tư vấn của mình và chịu trách nhiệm tập thể về ý kiến kết luận của Hội đồng xác định nhiệm vụ, giữ bí mật các thông tin của cuộc họp, trừ trường hợp pháp luật có quy định khác;</w:t>
      </w:r>
    </w:p>
    <w:p w14:paraId="6A809C4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Đại diện cơ quan, đơn vị hoặc cá nhân đề xuất nhiệm vụ có thể được mời tham dự phiên họp Hội đồng xác định nhiệm vụ.</w:t>
      </w:r>
    </w:p>
    <w:p w14:paraId="62F750A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Phương thức làm việc của Hội đồng xác định nhiệm vụ</w:t>
      </w:r>
    </w:p>
    <w:p w14:paraId="44DD740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Hội đồng xác định nhiệm vụ họp trực tiếp hoặc trực tuyến hoặc trực tiếp kết hợp trực tuyến;</w:t>
      </w:r>
    </w:p>
    <w:p w14:paraId="7EB9F3B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Thành viên của Hội đồng xác định nhiệm vụ có trách nhiệm nghiên cứu tài liệu và chuẩn bị ý kiến nhận xét đề xuất đặt hàng theo </w:t>
      </w:r>
      <w:bookmarkStart w:id="23" w:name="bieumau_ms_2_01_pnx"/>
      <w:r w:rsidRPr="00F57F40">
        <w:rPr>
          <w:color w:val="000000" w:themeColor="text1"/>
          <w:spacing w:val="4"/>
          <w:sz w:val="28"/>
          <w:szCs w:val="28"/>
          <w:lang w:val="en-GB"/>
        </w:rPr>
        <w:t>Mẫu II.01-PNXĐT/DA</w:t>
      </w:r>
      <w:bookmarkEnd w:id="23"/>
      <w:r w:rsidRPr="00F57F40">
        <w:rPr>
          <w:color w:val="000000" w:themeColor="text1"/>
          <w:spacing w:val="4"/>
          <w:sz w:val="28"/>
          <w:szCs w:val="28"/>
          <w:lang w:val="en-GB"/>
        </w:rPr>
        <w:t> đối với đề tài khoa học và công nghệ, dự án khoa học và công nghệ, dự án sản xuất thử nghiệm hoặc </w:t>
      </w:r>
      <w:bookmarkStart w:id="24" w:name="bieumau_ms_2_02_pnxda"/>
      <w:r w:rsidRPr="00F57F40">
        <w:rPr>
          <w:color w:val="000000" w:themeColor="text1"/>
          <w:spacing w:val="4"/>
          <w:sz w:val="28"/>
          <w:szCs w:val="28"/>
          <w:lang w:val="en-GB"/>
        </w:rPr>
        <w:t>Mẫu II.02-PNXĐA</w:t>
      </w:r>
      <w:bookmarkEnd w:id="24"/>
      <w:r w:rsidRPr="00F57F40">
        <w:rPr>
          <w:color w:val="000000" w:themeColor="text1"/>
          <w:spacing w:val="4"/>
          <w:sz w:val="28"/>
          <w:szCs w:val="28"/>
          <w:lang w:val="en-GB"/>
        </w:rPr>
        <w:t> đối với đề án khoa học tại Phụ lục II ban hành kèm theo Thông tư này.</w:t>
      </w:r>
    </w:p>
    <w:p w14:paraId="3EC7508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6. Tài liệu phục vụ phiên họp Hội đồng xác định nhiệm vụ gồm:</w:t>
      </w:r>
    </w:p>
    <w:p w14:paraId="7F6A1D5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a) Quyết định thành lập Hội đồng xác định nhiệm vụ;</w:t>
      </w:r>
    </w:p>
    <w:p w14:paraId="24F496E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Bảng tổng hợp danh mục đề xuất nhiệm vụ và Phiếu đề xuất nhiệm vụ;</w:t>
      </w:r>
    </w:p>
    <w:p w14:paraId="564EF9E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Kết quả tra cứu thông tin về các nhiệm vụ khoa học và công nghệ sử dụng ngân sách nhà nước có liên quan đã và đang thực hiện trên địa bàn tỉnh theo </w:t>
      </w:r>
      <w:bookmarkStart w:id="25" w:name="bieumau_ms_1_05_kq_1"/>
      <w:r w:rsidRPr="00F57F40">
        <w:rPr>
          <w:color w:val="000000" w:themeColor="text1"/>
          <w:spacing w:val="4"/>
          <w:sz w:val="28"/>
          <w:szCs w:val="28"/>
          <w:lang w:val="en-GB"/>
        </w:rPr>
        <w:t>Mẫu I.05-KQ.TCTT tại Phụ lục I</w:t>
      </w:r>
      <w:bookmarkEnd w:id="25"/>
      <w:r w:rsidRPr="00F57F40">
        <w:rPr>
          <w:color w:val="000000" w:themeColor="text1"/>
          <w:spacing w:val="4"/>
          <w:sz w:val="28"/>
          <w:szCs w:val="28"/>
          <w:lang w:val="en-GB"/>
        </w:rPr>
        <w:t> ban hành kèm theo Thông tư này;</w:t>
      </w:r>
    </w:p>
    <w:p w14:paraId="2ED6242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Phiếu nhận xét: thực hiện theo </w:t>
      </w:r>
      <w:bookmarkStart w:id="26" w:name="bieumau_ms_2_01_pnx_1"/>
      <w:r w:rsidRPr="00F57F40">
        <w:rPr>
          <w:color w:val="000000" w:themeColor="text1"/>
          <w:spacing w:val="4"/>
          <w:sz w:val="28"/>
          <w:szCs w:val="28"/>
          <w:lang w:val="en-GB"/>
        </w:rPr>
        <w:t>Mẫu II.01-PNXĐT/DA</w:t>
      </w:r>
      <w:bookmarkEnd w:id="26"/>
      <w:r w:rsidRPr="00F57F40">
        <w:rPr>
          <w:color w:val="000000" w:themeColor="text1"/>
          <w:spacing w:val="4"/>
          <w:sz w:val="28"/>
          <w:szCs w:val="28"/>
          <w:lang w:val="en-GB"/>
        </w:rPr>
        <w:t> đối với đề tài khoa học và công nghệ, dự án khoa học và công nghệ, dự án sản xuất thử nghiệm; Mẫu II.02-PNXĐA đối với đề án khoa học tại Phụ lục II ban hành kèm theo Thông tư này;</w:t>
      </w:r>
    </w:p>
    <w:p w14:paraId="6834E09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Tài liệu khác (nếu có).</w:t>
      </w:r>
    </w:p>
    <w:p w14:paraId="4F98586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Các tài liệu được gửi cho thành viên Hội đồng xác định nhiệm vụ trước phiên họp ít nhất 03 ngày làm việc.</w:t>
      </w:r>
    </w:p>
    <w:p w14:paraId="2283F13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7. Chương trình làm việc của Hội đồng xác định nhiệm vụ</w:t>
      </w:r>
    </w:p>
    <w:p w14:paraId="3ACA5CC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Công bố quyết định thành lập Hội đồng xác định nhiệm vụ, giới thiệu đại biểu tham dự;</w:t>
      </w:r>
    </w:p>
    <w:p w14:paraId="0055C07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Chủ tịch Hội đồng xác định nhiệm vụ hoặc Phó Chủ tịch được ủy quyền trong trường hợp Chủ tịch vắng mặt chủ trì phiên họp, thống nhất nguyên tắc và chương trình làm việc. Thư ký khoa học ghi chép các ý kiến thảo luận và lập biên bản phiên họp theo </w:t>
      </w:r>
      <w:bookmarkStart w:id="27" w:name="bieumau_ms_2_06_bb_hdx"/>
      <w:r w:rsidRPr="00F57F40">
        <w:rPr>
          <w:color w:val="000000" w:themeColor="text1"/>
          <w:spacing w:val="4"/>
          <w:sz w:val="28"/>
          <w:szCs w:val="28"/>
          <w:lang w:val="en-GB"/>
        </w:rPr>
        <w:t>Mẫu II.06-BB.HĐXĐNV tại Phụ lục II</w:t>
      </w:r>
      <w:bookmarkEnd w:id="27"/>
      <w:r w:rsidRPr="00F57F40">
        <w:rPr>
          <w:color w:val="000000" w:themeColor="text1"/>
          <w:spacing w:val="4"/>
          <w:sz w:val="28"/>
          <w:szCs w:val="28"/>
          <w:lang w:val="en-GB"/>
        </w:rPr>
        <w:t> ban hành kèm theo Thông tư này;</w:t>
      </w:r>
    </w:p>
    <w:p w14:paraId="74C5795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Hội đồng xác định nhiệm vụ bầu ban kiểm phiếu gồm 03 thành viên thuộc Hội đồng xác định nhiệm vụ, trong đó có 01 trưởng ban để tổng hợp phiếu đánh giá của các thành viên Hội đồng xác định nhiệm vụ;</w:t>
      </w:r>
    </w:p>
    <w:p w14:paraId="56CCA57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Các thành viên Hội đồng xác định nhiệm vụ phân tích, thảo luận và đánh giá về các nội dung chính sau:</w:t>
      </w:r>
    </w:p>
    <w:p w14:paraId="03F5C57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Tính cấp thiết, tầm quan trọng đối với phát triển kinh tế - xã hội, quốc phòng, an ninh, nâng cao tiềm lực khoa học và công nghệ trên địa bàn tỉnh;</w:t>
      </w:r>
    </w:p>
    <w:p w14:paraId="06A629C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Khả năng không trùng lặp với các nhiệm vụ khoa học và công nghệ sử dụng ngân sách nhà nước đã và đang thực hiện trên địa bàn tỉnh;</w:t>
      </w:r>
    </w:p>
    <w:p w14:paraId="2F9D50D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Khả năng ứng dụng hoặc sử dụng kết quả tạo ra vào sản xuất và đời sống hoặc vào việc xây dựng, hoạch định chính sách (đối với đề án khoa học, đề tài khoa học và công nghệ);</w:t>
      </w:r>
    </w:p>
    <w:p w14:paraId="413345F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Xuất xứ công nghệ và khả năng huy động nguồn kinh phí ngoài ngân sách nhà nước để thực hiện (đối với dự án khoa học và công nghệ, dự án sản xuất thử nghiệm);</w:t>
      </w:r>
    </w:p>
    <w:p w14:paraId="6710B46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Tên, định hướng mục tiêu, yêu cầu đối với kết quả;</w:t>
      </w:r>
    </w:p>
    <w:p w14:paraId="06E4D34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đ) Các thành viên Hội đồng xác định nhiệm vụ đánh giá đề xuất đặt hàng theo các Mẫu phiếu đánh giá tại Phụ lục II ban hành kèm theo Thông tư này: </w:t>
      </w:r>
      <w:bookmarkStart w:id="28" w:name="bieumau_ms_2_03_qdgdt"/>
      <w:r w:rsidRPr="00F57F40">
        <w:rPr>
          <w:color w:val="000000" w:themeColor="text1"/>
          <w:spacing w:val="4"/>
          <w:sz w:val="28"/>
          <w:szCs w:val="28"/>
          <w:lang w:val="en-GB"/>
        </w:rPr>
        <w:t>Mẫu II.03-PĐGĐT/DA</w:t>
      </w:r>
      <w:bookmarkEnd w:id="28"/>
      <w:r w:rsidRPr="00F57F40">
        <w:rPr>
          <w:color w:val="000000" w:themeColor="text1"/>
          <w:spacing w:val="4"/>
          <w:sz w:val="28"/>
          <w:szCs w:val="28"/>
          <w:lang w:val="en-GB"/>
        </w:rPr>
        <w:t> đối với đề tài khoa học và công nghệ, dự án khoa học và công nghệ, dự án sản xuất thử nghiệm; </w:t>
      </w:r>
      <w:bookmarkStart w:id="29" w:name="bieumau_ms_2_04_pdg"/>
      <w:r w:rsidRPr="00F57F40">
        <w:rPr>
          <w:color w:val="000000" w:themeColor="text1"/>
          <w:spacing w:val="4"/>
          <w:sz w:val="28"/>
          <w:szCs w:val="28"/>
          <w:lang w:val="en-GB"/>
        </w:rPr>
        <w:t>Mẫu II.04-PĐGĐA</w:t>
      </w:r>
      <w:bookmarkEnd w:id="29"/>
      <w:r w:rsidRPr="00F57F40">
        <w:rPr>
          <w:color w:val="000000" w:themeColor="text1"/>
          <w:spacing w:val="4"/>
          <w:sz w:val="28"/>
          <w:szCs w:val="28"/>
          <w:lang w:val="en-GB"/>
        </w:rPr>
        <w:t> đối với đề án khoa học;</w:t>
      </w:r>
    </w:p>
    <w:p w14:paraId="138AA6D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Đề xuất đặt hàng được “Đề nghị thực hiện” khi tất cả các nội dung trong phiếu đánh giá được đánh giá “Đạt yêu cầu” và “Đề nghị không thực hiện” khi một trong các nội dung trong phiếu đánh giá được đánh giá “Không đạt yêu cầu”;</w:t>
      </w:r>
    </w:p>
    <w:p w14:paraId="49300BC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g) Ban kiểm phiếu tổng hợp phiếu đánh giá của các thành viên Hội đồng xác định nhiệm vụ, lập biên bản kiểm phiếu theo </w:t>
      </w:r>
      <w:bookmarkStart w:id="30" w:name="bieumau_ms_2_05_bbkp"/>
      <w:r w:rsidRPr="00F57F40">
        <w:rPr>
          <w:color w:val="000000" w:themeColor="text1"/>
          <w:spacing w:val="4"/>
          <w:sz w:val="28"/>
          <w:szCs w:val="28"/>
          <w:lang w:val="en-GB"/>
        </w:rPr>
        <w:t>Mẫu II.05-BBKP tại Phụ lục II</w:t>
      </w:r>
      <w:bookmarkEnd w:id="30"/>
      <w:r w:rsidRPr="00F57F40">
        <w:rPr>
          <w:color w:val="000000" w:themeColor="text1"/>
          <w:spacing w:val="4"/>
          <w:sz w:val="28"/>
          <w:szCs w:val="28"/>
          <w:lang w:val="en-GB"/>
        </w:rPr>
        <w:t> ban hành kèm theo Thông tư này và công khai kết quả kiểm phiếu tại cuộc họp của Hội đồng xác định nhiệm vụ. Đề xuất đặt hàng được Hội đồng xác định nhiệm vụ “Đề nghị thực hiện” khi có trên 3/4 tổng số phiếu đánh giá “Đề nghị thực hiện”;</w:t>
      </w:r>
    </w:p>
    <w:p w14:paraId="533FD00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 Đối với đề xuất đặt hàng được “Đề nghị thực hiện”, Hội đồng xác định nhiệm vụ thảo luận và thống nhất kiến nghị về các nội dung của nhiệm vụ đặt hàng;</w:t>
      </w:r>
    </w:p>
    <w:p w14:paraId="521D032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Thư ký khoa học tổng hợp kiến nghị của Hội đồng xác định nhiệm vụ theo mẫu tại Phụ lục II ban hành kèm theo Thông tư này: </w:t>
      </w:r>
      <w:bookmarkStart w:id="31" w:name="bieumau_ms_2_07_thkn"/>
      <w:r w:rsidRPr="00F57F40">
        <w:rPr>
          <w:color w:val="000000" w:themeColor="text1"/>
          <w:spacing w:val="4"/>
          <w:sz w:val="28"/>
          <w:szCs w:val="28"/>
          <w:lang w:val="en-GB"/>
        </w:rPr>
        <w:t>Mẫu II.07-THKN.ĐA</w:t>
      </w:r>
      <w:bookmarkEnd w:id="31"/>
      <w:r w:rsidRPr="00F57F40">
        <w:rPr>
          <w:color w:val="000000" w:themeColor="text1"/>
          <w:spacing w:val="4"/>
          <w:sz w:val="28"/>
          <w:szCs w:val="28"/>
          <w:lang w:val="en-GB"/>
        </w:rPr>
        <w:t> đối với đề án khoa học; </w:t>
      </w:r>
      <w:bookmarkStart w:id="32" w:name="bieumau_ms_2_08_thkn"/>
      <w:r w:rsidRPr="00F57F40">
        <w:rPr>
          <w:color w:val="000000" w:themeColor="text1"/>
          <w:spacing w:val="4"/>
          <w:sz w:val="28"/>
          <w:szCs w:val="28"/>
          <w:lang w:val="en-GB"/>
        </w:rPr>
        <w:t>Mẫu II.08-THKN.ĐT/DA</w:t>
      </w:r>
      <w:bookmarkEnd w:id="32"/>
      <w:r w:rsidRPr="00F57F40">
        <w:rPr>
          <w:color w:val="000000" w:themeColor="text1"/>
          <w:spacing w:val="4"/>
          <w:sz w:val="28"/>
          <w:szCs w:val="28"/>
          <w:lang w:val="en-GB"/>
        </w:rPr>
        <w:t> đối với đề tài khoa học và công nghệ, dự án khoa học và công nghệ, dự án sản xuất thử nghiệm;</w:t>
      </w:r>
    </w:p>
    <w:p w14:paraId="3E0F8C4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i) Đối với đề xuất đặt hàng được “Đề nghị không thực hiện”, Hội đồng xác định nhiệm vụ thống nhất ý kiến đánh giá về lý do không đề nghị thực hiện và ghi trong biên bản họp Hội đồng xác định nhiệm vụ;</w:t>
      </w:r>
    </w:p>
    <w:p w14:paraId="7585125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k) Trường hợp tham gia cuộc họp bằng hình thức trực tuyến, thành viên Hội đồng xác định nhiệm vụ có trách nhiệm gửi phiếu nhận xét và phiếu đánh giá tới thư ký hành chính của Hội đồng xác định nhiệm vụ để tổng hợp.</w:t>
      </w:r>
    </w:p>
    <w:p w14:paraId="0D1EC884" w14:textId="77777777" w:rsidR="00F57F40" w:rsidRPr="00F57F40" w:rsidRDefault="00F57F40" w:rsidP="00F57F40">
      <w:pPr>
        <w:spacing w:after="120"/>
        <w:ind w:firstLine="709"/>
        <w:jc w:val="both"/>
        <w:rPr>
          <w:color w:val="000000" w:themeColor="text1"/>
          <w:spacing w:val="4"/>
          <w:sz w:val="28"/>
          <w:szCs w:val="28"/>
        </w:rPr>
      </w:pPr>
      <w:bookmarkStart w:id="33" w:name="dieu_8"/>
      <w:r w:rsidRPr="00F57F40">
        <w:rPr>
          <w:b/>
          <w:bCs/>
          <w:color w:val="000000" w:themeColor="text1"/>
          <w:spacing w:val="4"/>
          <w:sz w:val="28"/>
          <w:szCs w:val="28"/>
          <w:lang w:val="en-GB"/>
        </w:rPr>
        <w:t>Điều 8. Phê duyệt danh mục nhiệm vụ khoa học và công nghệ cấp tỉnh đặt hàng</w:t>
      </w:r>
      <w:bookmarkEnd w:id="33"/>
    </w:p>
    <w:p w14:paraId="70FF291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Sau khi có kết quả tư vấn của Hội đồng xác định nhiệm vụ, Ủy ban nhân dân cấp tỉnh hoặc cơ quan, đơn vị được Ủy ban nhân dân cấp tỉnh phân cấp/ủy quyền quyết định phê duyệt danh mục nhiệm vụ khoa học và công nghệ cấp tỉnh đặt hàng theo </w:t>
      </w:r>
      <w:bookmarkStart w:id="34" w:name="bieumau_ms_2_09_qddm"/>
      <w:r w:rsidRPr="00F57F40">
        <w:rPr>
          <w:color w:val="000000" w:themeColor="text1"/>
          <w:spacing w:val="4"/>
          <w:sz w:val="28"/>
          <w:szCs w:val="28"/>
          <w:lang w:val="en-GB"/>
        </w:rPr>
        <w:t>Mẫu II.09-QĐ.DMĐH tại Phụ lục II</w:t>
      </w:r>
      <w:bookmarkEnd w:id="34"/>
      <w:r w:rsidRPr="00F57F40">
        <w:rPr>
          <w:color w:val="000000" w:themeColor="text1"/>
          <w:spacing w:val="4"/>
          <w:sz w:val="28"/>
          <w:szCs w:val="28"/>
          <w:lang w:val="en-GB"/>
        </w:rPr>
        <w:t> ban hành kèm theo Thông tư này.</w:t>
      </w:r>
    </w:p>
    <w:p w14:paraId="07D97AC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Trong trường hợp cần thiết, Chủ tịch Ủy ban nhân dân cấp tỉnh hoặc người được Chủ tịch Ủy ban nhân dân cấp tỉnh phân cấp/ủy quyền lấy ý kiến tư vấn của chuyên gia tư vấn độc lập trước khi phê duyệt.</w:t>
      </w:r>
    </w:p>
    <w:p w14:paraId="3D49041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ml:space="preserve">2. Ủy ban nhân dân cấp tỉnh hoặc cơ quan, đơn vị được Ủy ban nhân dân cấp tỉnh phân cấp/ủy quyền thông báo công khai danh mục nhiệm vụ </w:t>
      </w:r>
      <w:r w:rsidRPr="00F57F40">
        <w:rPr>
          <w:color w:val="000000" w:themeColor="text1"/>
          <w:spacing w:val="4"/>
          <w:sz w:val="28"/>
          <w:szCs w:val="28"/>
          <w:lang w:val="en-GB"/>
        </w:rPr>
        <w:lastRenderedPageBreak/>
        <w:t>khoa học và công nghệ đặt hàng để tuyển chọn tổ chức, cá nhân có đủ năng lực triển khai thực hiện.</w:t>
      </w:r>
    </w:p>
    <w:p w14:paraId="3C0310ED" w14:textId="77777777" w:rsidR="00F57F40" w:rsidRPr="00F57F40" w:rsidRDefault="00F57F40" w:rsidP="00F57F40">
      <w:pPr>
        <w:spacing w:after="120"/>
        <w:jc w:val="center"/>
        <w:rPr>
          <w:color w:val="000000" w:themeColor="text1"/>
          <w:spacing w:val="4"/>
          <w:sz w:val="28"/>
          <w:szCs w:val="28"/>
        </w:rPr>
      </w:pPr>
      <w:bookmarkStart w:id="35" w:name="muc_3_2"/>
      <w:r w:rsidRPr="00F57F40">
        <w:rPr>
          <w:b/>
          <w:bCs/>
          <w:color w:val="000000" w:themeColor="text1"/>
          <w:spacing w:val="4"/>
          <w:sz w:val="28"/>
          <w:szCs w:val="28"/>
          <w:lang w:val="en-GB"/>
        </w:rPr>
        <w:t>Mục 3. TUYỂN CHỌN TỔ CHỨC, CÁ NHÂN THỰC HIỆN NHIỆM VỤ KHOA HỌC VÀ CÔNG NGHỆ CẤP TỈNH</w:t>
      </w:r>
      <w:bookmarkEnd w:id="35"/>
    </w:p>
    <w:p w14:paraId="5CAD29F7" w14:textId="77777777" w:rsidR="00F57F40" w:rsidRPr="00F57F40" w:rsidRDefault="00F57F40" w:rsidP="00F57F40">
      <w:pPr>
        <w:spacing w:after="120"/>
        <w:ind w:firstLine="709"/>
        <w:jc w:val="both"/>
        <w:rPr>
          <w:color w:val="000000" w:themeColor="text1"/>
          <w:spacing w:val="4"/>
          <w:sz w:val="28"/>
          <w:szCs w:val="28"/>
        </w:rPr>
      </w:pPr>
      <w:bookmarkStart w:id="36" w:name="dieu_9"/>
      <w:r w:rsidRPr="00F57F40">
        <w:rPr>
          <w:b/>
          <w:bCs/>
          <w:color w:val="000000" w:themeColor="text1"/>
          <w:spacing w:val="4"/>
          <w:sz w:val="28"/>
          <w:szCs w:val="28"/>
          <w:lang w:val="en-GB"/>
        </w:rPr>
        <w:t>Điều 9. Nguyên tắc tuyển chọn nhiệm vụ khoa học và công nghệ cấp tỉnh</w:t>
      </w:r>
      <w:bookmarkEnd w:id="36"/>
    </w:p>
    <w:p w14:paraId="7A2FC8B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Việc tuyển chọn phải bảo đảm công khai, công bằng, minh bạch, dân chủ, khách quan; kết quả tuyển chọn phải được công bố công khai.</w:t>
      </w:r>
    </w:p>
    <w:p w14:paraId="1633E21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Hồ sơ đăng ký tham gia tuyển chọn phải được đánh giá thông qua Hội đồng tư vấn tuyển chọn thực hiện nhiệm vụ khoa học và công nghệ cấp tỉnh.</w:t>
      </w:r>
    </w:p>
    <w:p w14:paraId="5F76068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Việc đánh giá được tiến hành bằng phương thức chấm điểm theo các nhóm tiêu chí cụ thể được thể hiện tại phiếu đánh giá hồ sơ đăng ký tham gia tuyển chọn ban hành kèm theo Thông tư này.</w:t>
      </w:r>
    </w:p>
    <w:p w14:paraId="4DE5C914" w14:textId="77777777" w:rsidR="00F57F40" w:rsidRPr="00F57F40" w:rsidRDefault="00F57F40" w:rsidP="00F57F40">
      <w:pPr>
        <w:spacing w:after="120"/>
        <w:ind w:firstLine="709"/>
        <w:jc w:val="both"/>
        <w:rPr>
          <w:color w:val="000000" w:themeColor="text1"/>
          <w:spacing w:val="4"/>
          <w:sz w:val="28"/>
          <w:szCs w:val="28"/>
        </w:rPr>
      </w:pPr>
      <w:bookmarkStart w:id="37" w:name="dieu_10"/>
      <w:r w:rsidRPr="00F57F40">
        <w:rPr>
          <w:b/>
          <w:bCs/>
          <w:color w:val="000000" w:themeColor="text1"/>
          <w:spacing w:val="4"/>
          <w:sz w:val="28"/>
          <w:szCs w:val="28"/>
          <w:lang w:val="en-GB"/>
        </w:rPr>
        <w:t>Điều 10. Thông báo tuyển chọn tổ chức, cá nhân thực hiện nhiệm vụ khoa học và công nghệ cấp tỉnh</w:t>
      </w:r>
      <w:bookmarkEnd w:id="37"/>
    </w:p>
    <w:p w14:paraId="035FE22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Ủy ban nhân dân cấp tỉnh hoặc cơ quan, đơn vị được Ủy ban nhân dân cấp tỉnh phân cấp/ủy quyền phải thông báo công khai danh mục nhiệm vụ khoa học và công nghệ cấp tỉnh, điều kiện, thủ tục tham gia tuyển chọn trên cổng thông tin điện tử của cơ quan, đơn vị hoặc phương tiện thông tin đại chúng khác trong thời gian 30 ngày để tổ chức, cá nhân chuẩn bị hồ sơ đăng ký tham gia tuyển chọn.</w:t>
      </w:r>
    </w:p>
    <w:p w14:paraId="1073BC8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Ủy ban nhân dân cấp tỉnh hoặc cơ quan, đơn vị được Ủy ban nhân dân cấp tỉnh phân cấp/ủy quyền thông báo tuyển chọn lần 2 trong các trường hợp sau:</w:t>
      </w:r>
    </w:p>
    <w:p w14:paraId="4313352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Khi hết thời hạn thông báo tuyển chọn mà không có hồ sơ đăng ký tuyển chọn;</w:t>
      </w:r>
    </w:p>
    <w:p w14:paraId="52EB951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Các hồ sơ không hợp lệ khi tiến hành mở, kiểm tra hồ sơ;</w:t>
      </w:r>
    </w:p>
    <w:p w14:paraId="32C2EDA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Các hồ sơ không đáp ứng yêu cầu tuyển chọn;</w:t>
      </w:r>
    </w:p>
    <w:p w14:paraId="7B2484F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Hồ sơ được tuyển chọn bị hủy kết quả tuyển chọn theo quy định tại </w:t>
      </w:r>
      <w:bookmarkStart w:id="38" w:name="tc_2"/>
      <w:r w:rsidRPr="00F57F40">
        <w:rPr>
          <w:color w:val="000000" w:themeColor="text1"/>
          <w:spacing w:val="4"/>
          <w:sz w:val="28"/>
          <w:szCs w:val="28"/>
          <w:lang w:val="en-GB"/>
        </w:rPr>
        <w:t>Điều 18 Thông tư này</w:t>
      </w:r>
      <w:bookmarkEnd w:id="38"/>
      <w:r w:rsidRPr="00F57F40">
        <w:rPr>
          <w:color w:val="000000" w:themeColor="text1"/>
          <w:spacing w:val="4"/>
          <w:sz w:val="28"/>
          <w:szCs w:val="28"/>
          <w:lang w:val="en-GB"/>
        </w:rPr>
        <w:t>.</w:t>
      </w:r>
    </w:p>
    <w:p w14:paraId="430D3139" w14:textId="77777777" w:rsidR="00F57F40" w:rsidRPr="00F57F40" w:rsidRDefault="00F57F40" w:rsidP="00F57F40">
      <w:pPr>
        <w:spacing w:after="120"/>
        <w:ind w:firstLine="709"/>
        <w:jc w:val="both"/>
        <w:rPr>
          <w:color w:val="000000" w:themeColor="text1"/>
          <w:spacing w:val="4"/>
          <w:sz w:val="28"/>
          <w:szCs w:val="28"/>
        </w:rPr>
      </w:pPr>
      <w:r w:rsidRPr="00F57F40">
        <w:rPr>
          <w:b/>
          <w:bCs/>
          <w:color w:val="000000" w:themeColor="text1"/>
          <w:spacing w:val="4"/>
          <w:sz w:val="28"/>
          <w:szCs w:val="28"/>
          <w:lang w:val="en-GB"/>
        </w:rPr>
        <w:t>Điều 11. Điều kiện tham gia tuyển chọn</w:t>
      </w:r>
    </w:p>
    <w:p w14:paraId="6C26348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Tổ chức có tư cách pháp nhân, chức năng, nhiệm vụ, hoạt động phù hợp với lĩnh vực chuyên môn của nhiệm vụ có quyền đăng ký tham gia tuyển chọn thực hiện nhiệm vụ.</w:t>
      </w:r>
    </w:p>
    <w:p w14:paraId="10BA945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Tổ chức thuộc một trong các trường hợp sau đây sẽ không đủ điều kiện đăng ký tham gia tuyển chọn chủ trì nhiệm vụ:</w:t>
      </w:r>
    </w:p>
    <w:p w14:paraId="60DA5B9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a) Tại thời điểm hết hạn nộp hồ sơ đăng ký tham gia tuyển chọn chưa hoàn thành việc đăng ký, giao nộp, lưu giữ các kết quả thực hiện nhiệm vụ khoa học và công nghệ sử dụng ngân sách nhà nước đã được nghiệm thu theo quy định;</w:t>
      </w:r>
    </w:p>
    <w:p w14:paraId="33F7DB3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Tại thời điểm hết hạn nộp hồ sơ đăng ký tham gia tuyển chọn chưa nộp hồ sơ đề nghị đánh giá nghiệm thu nhiệm vụ khoa học và công nghệ có sử dụng ngân sách nhà nước do mình chủ trì đã đến thời hạn nghiệm thu theo quy định;</w:t>
      </w:r>
    </w:p>
    <w:p w14:paraId="46A0908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Tại thời điểm hết hạn nộp hồ sơ đăng ký tham gia tuyển chọn chưa hoàn trả đầy đủ kinh phí phải thu hồi theo hợp đồng thực hiện nhiệm vụ khoa học và công nghệ các cấp có sử dụng ngân sách nhà nước đã ký;</w:t>
      </w:r>
    </w:p>
    <w:p w14:paraId="18D5B84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Có sai phạm dẫn đến bị đình chỉ thực hiện nhiệm vụ khoa học và công nghệ sử dụng ngân sách nhà nước thì không được đăng ký tham gia tuyển chọn trong thời gian 01 năm kể từ khi có quyết định đình chỉ của cơ quan có thẩm quyền.</w:t>
      </w:r>
    </w:p>
    <w:p w14:paraId="5A0B53D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Cá nhân đăng ký tham gia tuyển chọn làm chủ nhiệm nhiệm vụ phải đáp ứng đồng thời các yêu cầu sau:</w:t>
      </w:r>
    </w:p>
    <w:p w14:paraId="7F9BFCA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Có trình độ, năng lực chuyên môn và kinh nghiệm làm việc trong lĩnh vực phù hợp với nội dung nhiệm vụ khoa học và công nghệ;</w:t>
      </w:r>
    </w:p>
    <w:p w14:paraId="1E3775B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Có khả năng và bảo đảm đủ thời gian để tổ chức thực hiện nhiệm vụ.</w:t>
      </w:r>
    </w:p>
    <w:p w14:paraId="50AAF2F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Cá nhân có sai phạm dẫn đến bị đình chỉ thực hiện nhiệm vụ khoa học và công nghệ khác do mình làm chủ nhiệm thì không đủ điều kiện tham gia đăng ký chủ nhiệm nhiệm vụ trong thời gian 01 năm kể từ khi có quyết định của cơ quan có thẩm quyền.</w:t>
      </w:r>
    </w:p>
    <w:p w14:paraId="493814F8" w14:textId="77777777" w:rsidR="00F57F40" w:rsidRPr="00F57F40" w:rsidRDefault="00F57F40" w:rsidP="00F57F40">
      <w:pPr>
        <w:spacing w:after="120"/>
        <w:ind w:firstLine="709"/>
        <w:jc w:val="both"/>
        <w:rPr>
          <w:color w:val="000000" w:themeColor="text1"/>
          <w:spacing w:val="4"/>
          <w:sz w:val="28"/>
          <w:szCs w:val="28"/>
        </w:rPr>
      </w:pPr>
      <w:bookmarkStart w:id="39" w:name="dieu_12"/>
      <w:r w:rsidRPr="00F57F40">
        <w:rPr>
          <w:b/>
          <w:bCs/>
          <w:color w:val="000000" w:themeColor="text1"/>
          <w:spacing w:val="4"/>
          <w:sz w:val="28"/>
          <w:szCs w:val="28"/>
          <w:lang w:val="en-GB"/>
        </w:rPr>
        <w:t>Điều 12. Hồ sơ đăng ký tham gia tuyển chọn thực hiện nhiệm vụ</w:t>
      </w:r>
      <w:bookmarkEnd w:id="39"/>
    </w:p>
    <w:p w14:paraId="0789581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Thành phần hồ sơ đăng ký tham gia tuyển chọn thực hiện nhiệm vụ khoa học và công nghệ cấp tỉnh gồm:</w:t>
      </w:r>
    </w:p>
    <w:p w14:paraId="3B06519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Đơn đăng ký chủ trì thực hiện nhiệm vụ theo </w:t>
      </w:r>
      <w:bookmarkStart w:id="40" w:name="bieumau_ms_3_01_ddk"/>
      <w:r w:rsidRPr="00F57F40">
        <w:rPr>
          <w:color w:val="000000" w:themeColor="text1"/>
          <w:spacing w:val="4"/>
          <w:sz w:val="28"/>
          <w:szCs w:val="28"/>
          <w:lang w:val="en-GB"/>
        </w:rPr>
        <w:t>Mẫu III.01-ĐĐK.TC tại Phụ lục III</w:t>
      </w:r>
      <w:bookmarkEnd w:id="40"/>
      <w:r w:rsidRPr="00F57F40">
        <w:rPr>
          <w:color w:val="000000" w:themeColor="text1"/>
          <w:spacing w:val="4"/>
          <w:sz w:val="28"/>
          <w:szCs w:val="28"/>
          <w:lang w:val="en-GB"/>
        </w:rPr>
        <w:t> ban hành kèm theo Thông tư này;</w:t>
      </w:r>
    </w:p>
    <w:p w14:paraId="7C73D2E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Bản sao các tài liệu chứng minh tư cách pháp nhân của tổ chức theo quy định pháp luật (Quyết định thành lập/Giấy chứng nhận đăng ký doanh nghiệp của tổ chức chủ trì/Điều lệ hoạt động của tổ chức chủ trì hoặc giấy tờ chứng minh tư cách pháp nhân khác);</w:t>
      </w:r>
    </w:p>
    <w:p w14:paraId="026F071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Thuyết minh nhiệm vụ khoa học và công nghệ theo các mẫu tại Phụ lục III ban hành kèm theo Thông tư này: </w:t>
      </w:r>
      <w:bookmarkStart w:id="41" w:name="bieumau_ms_3_06_tm"/>
      <w:r w:rsidRPr="00F57F40">
        <w:rPr>
          <w:color w:val="000000" w:themeColor="text1"/>
          <w:spacing w:val="4"/>
          <w:sz w:val="28"/>
          <w:szCs w:val="28"/>
          <w:lang w:val="en-GB"/>
        </w:rPr>
        <w:t>Mẫu III.06-TM.ĐTUD</w:t>
      </w:r>
      <w:bookmarkEnd w:id="41"/>
      <w:r w:rsidRPr="00F57F40">
        <w:rPr>
          <w:color w:val="000000" w:themeColor="text1"/>
          <w:spacing w:val="4"/>
          <w:sz w:val="28"/>
          <w:szCs w:val="28"/>
          <w:lang w:val="en-GB"/>
        </w:rPr>
        <w:t> hoặc </w:t>
      </w:r>
      <w:bookmarkStart w:id="42" w:name="bieumau_ms_3_07_tm"/>
      <w:r w:rsidRPr="00F57F40">
        <w:rPr>
          <w:color w:val="000000" w:themeColor="text1"/>
          <w:spacing w:val="4"/>
          <w:sz w:val="28"/>
          <w:szCs w:val="28"/>
          <w:lang w:val="en-GB"/>
        </w:rPr>
        <w:t>Mẫu III.07-TM.ĐTXH</w:t>
      </w:r>
      <w:bookmarkEnd w:id="42"/>
      <w:r w:rsidRPr="00F57F40">
        <w:rPr>
          <w:color w:val="000000" w:themeColor="text1"/>
          <w:spacing w:val="4"/>
          <w:sz w:val="28"/>
          <w:szCs w:val="28"/>
          <w:lang w:val="en-GB"/>
        </w:rPr>
        <w:t> đối với đề tài khoa học và công nghệ; </w:t>
      </w:r>
      <w:bookmarkStart w:id="43" w:name="bieumau_ms_3_08_tmda"/>
      <w:r w:rsidRPr="00F57F40">
        <w:rPr>
          <w:color w:val="000000" w:themeColor="text1"/>
          <w:spacing w:val="4"/>
          <w:sz w:val="28"/>
          <w:szCs w:val="28"/>
          <w:lang w:val="en-GB"/>
        </w:rPr>
        <w:t>Mẫu III.08-TM.DA/DASXTN</w:t>
      </w:r>
      <w:bookmarkEnd w:id="43"/>
      <w:r w:rsidRPr="00F57F40">
        <w:rPr>
          <w:color w:val="000000" w:themeColor="text1"/>
          <w:spacing w:val="4"/>
          <w:sz w:val="28"/>
          <w:szCs w:val="28"/>
          <w:lang w:val="en-GB"/>
        </w:rPr>
        <w:t> đối với dự án khoa học và công nghệ, dự án sản xuất thử nghiệm; Mẫu III.09-TM.ĐA đối với đề án khoa học;</w:t>
      </w:r>
    </w:p>
    <w:p w14:paraId="786EE98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d) Tóm tắt hoạt động khoa học và công nghệ của tổ chức đăng ký chủ trì nhiệm vụ theo </w:t>
      </w:r>
      <w:bookmarkStart w:id="44" w:name="bieumau_ms_3_02_lltc"/>
      <w:r w:rsidRPr="00F57F40">
        <w:rPr>
          <w:color w:val="000000" w:themeColor="text1"/>
          <w:spacing w:val="4"/>
          <w:sz w:val="28"/>
          <w:szCs w:val="28"/>
          <w:lang w:val="en-GB"/>
        </w:rPr>
        <w:t>Mẫu III.02-LLTC tại Phụ lục III</w:t>
      </w:r>
      <w:bookmarkEnd w:id="44"/>
      <w:r w:rsidRPr="00F57F40">
        <w:rPr>
          <w:color w:val="000000" w:themeColor="text1"/>
          <w:spacing w:val="4"/>
          <w:sz w:val="28"/>
          <w:szCs w:val="28"/>
          <w:lang w:val="en-GB"/>
        </w:rPr>
        <w:t> ban hành kèm theo Thông tư này (nếu có);</w:t>
      </w:r>
    </w:p>
    <w:p w14:paraId="5201850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Lý lịch khoa học của cá nhân đăng ký chủ nhiệm, các thành viên thực hiện chính và thư ký khoa học theo </w:t>
      </w:r>
      <w:bookmarkStart w:id="45" w:name="bieumau_ms_3_03_lltc"/>
      <w:r w:rsidRPr="00F57F40">
        <w:rPr>
          <w:color w:val="000000" w:themeColor="text1"/>
          <w:spacing w:val="4"/>
          <w:sz w:val="28"/>
          <w:szCs w:val="28"/>
          <w:lang w:val="en-GB"/>
        </w:rPr>
        <w:t>Mẫu III.03-LLCN tại Phụ lục III</w:t>
      </w:r>
      <w:bookmarkEnd w:id="45"/>
      <w:r w:rsidRPr="00F57F40">
        <w:rPr>
          <w:color w:val="000000" w:themeColor="text1"/>
          <w:spacing w:val="4"/>
          <w:sz w:val="28"/>
          <w:szCs w:val="28"/>
          <w:lang w:val="en-GB"/>
        </w:rPr>
        <w:t> ban hành kèm theo Thông tư này;</w:t>
      </w:r>
    </w:p>
    <w:p w14:paraId="1F5A770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Lý lịch khoa học chuyên gia trong nước, chuyên gia nước ngoài (trong trường hợp có chuyên gia tham gia thực hiện) theo </w:t>
      </w:r>
      <w:bookmarkStart w:id="46" w:name="bieumau_ms_3_04_llcg"/>
      <w:r w:rsidRPr="00F57F40">
        <w:rPr>
          <w:color w:val="000000" w:themeColor="text1"/>
          <w:spacing w:val="4"/>
          <w:sz w:val="28"/>
          <w:szCs w:val="28"/>
          <w:lang w:val="en-GB"/>
        </w:rPr>
        <w:t>Mẫu III.04-LLCG tại Phụ lục III</w:t>
      </w:r>
      <w:bookmarkEnd w:id="46"/>
      <w:r w:rsidRPr="00F57F40">
        <w:rPr>
          <w:color w:val="000000" w:themeColor="text1"/>
          <w:spacing w:val="4"/>
          <w:sz w:val="28"/>
          <w:szCs w:val="28"/>
          <w:lang w:val="en-GB"/>
        </w:rPr>
        <w:t> ban hành kèm theo Thông tư này;</w:t>
      </w:r>
    </w:p>
    <w:p w14:paraId="6C95149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g) Văn bản xác nhận phối hợp thực hiện của các tổ chức phối hợp thực hiện nhiệm vụ (nếu có) theo </w:t>
      </w:r>
      <w:bookmarkStart w:id="47" w:name="bieumau_ms_3_05_vb"/>
      <w:r w:rsidRPr="00F57F40">
        <w:rPr>
          <w:color w:val="000000" w:themeColor="text1"/>
          <w:spacing w:val="4"/>
          <w:sz w:val="28"/>
          <w:szCs w:val="28"/>
          <w:lang w:val="en-GB"/>
        </w:rPr>
        <w:t>Mẫu III.05-VB.XNPH tại Phụ lục III</w:t>
      </w:r>
      <w:bookmarkEnd w:id="47"/>
      <w:r w:rsidRPr="00F57F40">
        <w:rPr>
          <w:color w:val="000000" w:themeColor="text1"/>
          <w:spacing w:val="4"/>
          <w:sz w:val="28"/>
          <w:szCs w:val="28"/>
          <w:lang w:val="en-GB"/>
        </w:rPr>
        <w:t> ban hành kèm theo Thông tư này;</w:t>
      </w:r>
    </w:p>
    <w:p w14:paraId="2E42F46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 Đối với dự án khoa học và công nghệ, dự án sản xuất thử nghiệm có yêu cầu vốn đối ứng ngoài ngân sách nhà nước phải có văn bản chứng minh khả năng bố trí, huy động vốn ngoài ngân sách như sau:</w:t>
      </w:r>
    </w:p>
    <w:p w14:paraId="59A6619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Đối với trường hợp sử dụng nguồn vốn tự có: Hồ sơ chứng minh nguồn vốn và cam kết sử dụng nguồn vốn vào đối ứng thực hiện nhiệm vụ;</w:t>
      </w:r>
    </w:p>
    <w:p w14:paraId="5EFABFB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 và báo cáo tài chính theo quy định pháp luật trong 02 năm gần nhất của tổ chức tham gia góp vốn;</w:t>
      </w:r>
    </w:p>
    <w:p w14:paraId="54998B7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Đối với trường hợp vay vốn tổ chức tín dụng: cam kết cho vay vốn của tổ chức tín dụng để thực hiện nhiệm vụ hoặc hợp đồng hạn mức tín dụng còn hiệu lực của tổ chức tín dụng và tổ chức chủ trì có giá trị bảo đảm được vốn đối ứng thực hiện nhiệm vụ;</w:t>
      </w:r>
    </w:p>
    <w:p w14:paraId="218973E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Yêu cầu đối với hồ sơ đăng ký tham gia tuyển chọn nhiệm vụ khoa học và công nghệ</w:t>
      </w:r>
    </w:p>
    <w:p w14:paraId="313167C6" w14:textId="41DD81C2"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Hồ sơ (trừ các tài liệu là bản sao) sử dụng phông chữ tiếng Việt (Times New Roman của bộ mã ký tự Unicode theo Tiêu chuẩn quốc gia </w:t>
      </w:r>
      <w:bookmarkStart w:id="48" w:name="tvpllink_wnxqhrhufs"/>
      <w:r w:rsidRPr="00F57F40">
        <w:rPr>
          <w:color w:val="000000" w:themeColor="text1"/>
          <w:spacing w:val="4"/>
          <w:sz w:val="28"/>
          <w:szCs w:val="28"/>
          <w:lang w:val="en-GB"/>
        </w:rPr>
        <w:t>TCVN 6909:2001</w:t>
      </w:r>
      <w:bookmarkEnd w:id="48"/>
      <w:r w:rsidRPr="00F57F40">
        <w:rPr>
          <w:color w:val="000000" w:themeColor="text1"/>
          <w:spacing w:val="4"/>
          <w:sz w:val="28"/>
          <w:szCs w:val="28"/>
          <w:lang w:val="en-GB"/>
        </w:rPr>
        <w:t>), màu đen;</w:t>
      </w:r>
    </w:p>
    <w:p w14:paraId="4F66E98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Các tài liệu quy định tại khoản 1 Điều này là bản chính hoặc bản sao có chứng thực hoặc bản sao y theo quy định;</w:t>
      </w:r>
    </w:p>
    <w:p w14:paraId="3A18B3C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Hồ sơ nộp trực tiếp hoặc qua đường bưu chính phải được đóng gói, niêm phong và bên ngoài ghi rõ:</w:t>
      </w:r>
    </w:p>
    <w:p w14:paraId="60B5E92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Tên nhiệm vụ;</w:t>
      </w:r>
    </w:p>
    <w:p w14:paraId="3DBE73C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Tên, địa chỉ của tổ chức đăng ký chủ trì nhiệm vụ; tên, địa chỉ, số điện thoại của chủ nhiệm nhiệm vụ, thông tin liên hệ;</w:t>
      </w:r>
    </w:p>
    <w:p w14:paraId="4E6C87B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Danh mục tài liệu có trong hồ sơ.</w:t>
      </w:r>
    </w:p>
    <w:p w14:paraId="34A02D7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d) Đối với hồ sơ nộp trực tuyến: hồ sơ điện tử gồm văn bản điện tử các tài liệu quy định tại khoản 1 Điều này và được chứng thực điện tử theo quy định hiện hành.</w:t>
      </w:r>
    </w:p>
    <w:p w14:paraId="7FFCCC7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Nộp hồ sơ:</w:t>
      </w:r>
    </w:p>
    <w:p w14:paraId="203E330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Số lượng hồ sơ: 01 bản;</w:t>
      </w:r>
    </w:p>
    <w:p w14:paraId="0D38560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Hình thức nộp: Trực tiếp, thông qua dịch vụ bưu chính hoặc trực tuyến về Ủy ban nhân dân cấp tỉnh hoặc cơ quan, đơn vị được Ủy ban nhân dân cấp tỉnh phân cấp/ủy quyền;</w:t>
      </w:r>
    </w:p>
    <w:p w14:paraId="454842A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Hồ sơ đăng ký tham gia tuyển chọn thực hiện nhiệm vụ khoa học và công nghệ phải nộp đúng thời hạn theo quy định. Ngày nhận hồ sơ được tính là ngày, tháng ghi tại dấu bưu chính nơi gửi đi (đối với trường hợp gửi qua bưu chính); xác nhận ngày, tháng của nơi nhận hồ sơ (đối với trường hợp nộp hồ sơ trực tiếp); ngày ghi nhận khi nộp hồ sơ trực tuyến;</w:t>
      </w:r>
    </w:p>
    <w:p w14:paraId="0030BAF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Khi chưa hết hạn nộp hồ sơ, tổ chức và cá nhân đăng ký tham gia tuyển chọn nhiệm vụ khoa học và công nghệ có quyền rút hồ sơ đã nộp để thay bằng hồ sơ mới hoặc bổ sung hồ sơ đã nộp. Việc bổ sung, thay thế hồ sơ mới phải hoàn thành trước thời hạn kết thúc việc nộp hồ sơ theo quy định.</w:t>
      </w:r>
    </w:p>
    <w:p w14:paraId="68802F4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Mở, kiểm tra, xác nhận tính hợp lệ của hồ sơ đăng ký tham gia tuyển chọn nhiệm vụ khoa học và công nghệ:</w:t>
      </w:r>
    </w:p>
    <w:p w14:paraId="18A18E9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Sau khi hết thời hạn nộp hồ sơ, trong thời gian không quá 10 ngày, Ủy ban nhân dân cấp tỉnh hoặc cơ quan, đơn vị được Ủy ban nhân dân cấp tỉnh phân cấp/ủy quyền phải tổ chức mở, kiểm tra và xác nhận tính hợp lệ của hồ sơ;</w:t>
      </w:r>
    </w:p>
    <w:p w14:paraId="08E7B45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Hồ sơ hợp lệ là hồ sơ được nộp đúng thời gian quy định, có đủ thành phần theo quy định tại các khoản 1, 2 và khoản 3 Điều này;</w:t>
      </w:r>
    </w:p>
    <w:p w14:paraId="3BFD0DC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Kết quả mở hồ sơ được lập thành biên bản theo </w:t>
      </w:r>
      <w:bookmarkStart w:id="49" w:name="bieumau_ms_4_01_bbmh"/>
      <w:r w:rsidRPr="00F57F40">
        <w:rPr>
          <w:color w:val="000000" w:themeColor="text1"/>
          <w:spacing w:val="4"/>
          <w:sz w:val="28"/>
          <w:szCs w:val="28"/>
          <w:lang w:val="en-GB"/>
        </w:rPr>
        <w:t>Mẫu IV.01-BBMHS tại Phụ lục IV</w:t>
      </w:r>
      <w:bookmarkEnd w:id="49"/>
      <w:r w:rsidRPr="00F57F40">
        <w:rPr>
          <w:color w:val="000000" w:themeColor="text1"/>
          <w:spacing w:val="4"/>
          <w:sz w:val="28"/>
          <w:szCs w:val="28"/>
          <w:lang w:val="en-GB"/>
        </w:rPr>
        <w:t> ban hành kèm theo Thông tư này;</w:t>
      </w:r>
    </w:p>
    <w:p w14:paraId="76070F7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Hồ sơ hợp lệ được đưa vào xem xét, đánh giá thông qua Hội đồng tư vấn tuyển chọn thực hiện nhiệm vụ khoa học và công nghệ;</w:t>
      </w:r>
    </w:p>
    <w:p w14:paraId="07E8551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Đối với các hồ sơ không hợp lệ, trong thời gian 10 ngày kể từ ngày mở hồ sơ, Ủy ban nhân dân cấp tỉnh hoặc cơ quan, đơn vị được Ủy ban nhân dân cấp tỉnh phân cấp/ủy quyền thông báo bằng văn bản cho tổ chức, cá nhân tham gia tuyển chọn.</w:t>
      </w:r>
    </w:p>
    <w:p w14:paraId="7714401E" w14:textId="77777777" w:rsidR="00F57F40" w:rsidRPr="00F57F40" w:rsidRDefault="00F57F40" w:rsidP="00F57F40">
      <w:pPr>
        <w:spacing w:after="120"/>
        <w:ind w:firstLine="709"/>
        <w:jc w:val="both"/>
        <w:rPr>
          <w:color w:val="000000" w:themeColor="text1"/>
          <w:spacing w:val="4"/>
          <w:sz w:val="28"/>
          <w:szCs w:val="28"/>
        </w:rPr>
      </w:pPr>
      <w:r w:rsidRPr="00F57F40">
        <w:rPr>
          <w:b/>
          <w:bCs/>
          <w:color w:val="000000" w:themeColor="text1"/>
          <w:spacing w:val="4"/>
          <w:sz w:val="28"/>
          <w:szCs w:val="28"/>
          <w:lang w:val="en-GB"/>
        </w:rPr>
        <w:t>Điều 13. Hội đồng tư vấn tuyển chọn, Tổ thẩm định kinh phí nhiệm vụ và Tổ chuyên gia</w:t>
      </w:r>
    </w:p>
    <w:p w14:paraId="5EECC205" w14:textId="77777777" w:rsidR="00F57F40" w:rsidRPr="00F57F40" w:rsidRDefault="00F57F40" w:rsidP="00F57F40">
      <w:pPr>
        <w:spacing w:after="120"/>
        <w:ind w:firstLine="709"/>
        <w:jc w:val="both"/>
        <w:rPr>
          <w:color w:val="000000" w:themeColor="text1"/>
          <w:spacing w:val="4"/>
          <w:sz w:val="28"/>
          <w:szCs w:val="28"/>
        </w:rPr>
      </w:pPr>
      <w:bookmarkStart w:id="50" w:name="khoan_1_13"/>
      <w:r w:rsidRPr="00F57F40">
        <w:rPr>
          <w:color w:val="000000" w:themeColor="text1"/>
          <w:spacing w:val="4"/>
          <w:sz w:val="28"/>
          <w:szCs w:val="28"/>
          <w:lang w:val="en-GB"/>
        </w:rPr>
        <w:t xml:space="preserve">1. Hội đồng tư vấn tuyển chọn thực hiện nhiệm vụ khoa học và công nghệ (sau đây viết tắt là Hội đồng tuyển chọn) và Tổ thẩm định kinh phí giúp việc cho Hội đồng tuyển chọn (sau đây viết tắt là Tổ thẩm định kinh phí) do Chủ tịch Ủy ban nhân dân cấp tỉnh hoặc người được Chủ tịch Ủy ban nhân </w:t>
      </w:r>
      <w:r w:rsidRPr="00F57F40">
        <w:rPr>
          <w:color w:val="000000" w:themeColor="text1"/>
          <w:spacing w:val="4"/>
          <w:sz w:val="28"/>
          <w:szCs w:val="28"/>
          <w:lang w:val="en-GB"/>
        </w:rPr>
        <w:lastRenderedPageBreak/>
        <w:t>dân cấp tỉnh phân cấp/ủy quyền quyết định thành lập, quy định số lượng thành viên, chức năng, nhiệm vụ.</w:t>
      </w:r>
      <w:bookmarkEnd w:id="50"/>
    </w:p>
    <w:p w14:paraId="3BDC353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Thành phần Hội đồng tuyển chọn:</w:t>
      </w:r>
    </w:p>
    <w:p w14:paraId="09F2ABC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Hội đồng gồm: Chủ tịch, Phó chủ tịch, 02 thành viên là ủy viên phản biện, ủy viên thư ký khoa học và các ủy viên khác;</w:t>
      </w:r>
    </w:p>
    <w:p w14:paraId="3DB452C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Thành phần của Hội đồng tuyển chọn gồm nhà khoa học, nhà quản lý, nhà kinh doanh có uy tín, có trình độ và chuyên môn phù hợp với nhiệm vụ tuyển chọn;</w:t>
      </w:r>
    </w:p>
    <w:p w14:paraId="49D938B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Thành viên đã tham gia Hội đồng xác định nhiệm vụ được ưu tiên mời tham gia Hội đồng tuyển chọn.</w:t>
      </w:r>
    </w:p>
    <w:p w14:paraId="2D61D82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Cá nhân thuộc các trường hợp sau không được tham gia thành viên Hội đồng tuyển chọn:</w:t>
      </w:r>
    </w:p>
    <w:p w14:paraId="1DAE9DA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Cá nhân đăng ký tham gia thực hiện nhiệm vụ, cá nhân thuộc tổ chức đăng ký chủ trì nhiệm vụ, cá nhân thuộc tổ chức đăng ký phối hợp thực hiện nhiệm vụ;</w:t>
      </w:r>
    </w:p>
    <w:p w14:paraId="4EE1B8D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Vợ hoặc chồng, bố, mẹ, con, anh, chị, em ruột của chủ nhiệm, thư ký khoa học và thành viên chính tham gia thực hiện nhiệm vụ;</w:t>
      </w:r>
    </w:p>
    <w:p w14:paraId="447D3FB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Cá nhân chưa chấp hành xong quyết định xử phạt vi phạm hành chính về hoạt động khoa học và công nghệ hoặc đang bị truy cứu trách nhiệm hình sự hoặc đã bị kết án mà chưa được xóa án tích;</w:t>
      </w:r>
    </w:p>
    <w:p w14:paraId="1403068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Có bằng chứng xung đột lợi ích với chủ nhiệm nhiệm vụ hoặc tổ chức chủ trì thực hiện nhiệm vụ hoặc có căn cứ về việc không vô tư, không khách quan khi tham gia Hội đồng tuyển chọn.</w:t>
      </w:r>
    </w:p>
    <w:p w14:paraId="531D82B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Tổ thẩm định kinh phí có Tổ trưởng là đại diện lãnh đạo Ủy ban nhân dân cấp tỉnh hoặc cơ quan, đơn vị được Ủy ban nhân dân cấp tỉnh phân cấp/ủy quyền, đại diện cơ quan, đơn vị quản lý tài chính và ít nhất 01 thành viên là chủ tịch hoặc phó chủ tịch hoặc ủy viên phản biện của Hội đồng tuyển chọn.</w:t>
      </w:r>
    </w:p>
    <w:p w14:paraId="2E2B957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Đối với dự án khoa học và công nghệ, dự án sản xuất thử nghiệm và nhiệm vụ có tính phức tạp, Chủ tịch Ủy ban nhân dân cấp tỉnh hoặc người được Chủ tịch Ủy ban nhân dân cấp tỉnh phân cấp/ủy quyền quyết định thành lập Tổ chuyên gia kiểm tra thực tế cơ sở vật chất - kỹ thuật, nhân lực và năng lực tài chính của tổ chức chủ trì, cá nhân đăng ký chủ nhiệm nhiệm vụ trước khi họp Tổ thẩm định kinh phí.</w:t>
      </w:r>
    </w:p>
    <w:p w14:paraId="5912F0C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Thành viên tham gia Tổ chuyên gia được lấy từ các thành viên của Hội đồng tuyển chọn hoặc cơ quan, đơn vị được Ủy ban nhân dân cấp tỉnh phân cấp/ủy quyền, trong đó có 01 người làm tổ trưởng.</w:t>
      </w:r>
    </w:p>
    <w:p w14:paraId="46AB81E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Kết quả kiểm tra thực tế được ghi nhận bằng biên bản theo </w:t>
      </w:r>
      <w:bookmarkStart w:id="51" w:name="bieumau_ms_4_02_bbkt"/>
      <w:r w:rsidRPr="00F57F40">
        <w:rPr>
          <w:color w:val="000000" w:themeColor="text1"/>
          <w:spacing w:val="4"/>
          <w:sz w:val="28"/>
          <w:szCs w:val="28"/>
          <w:lang w:val="en-GB"/>
        </w:rPr>
        <w:t>Mẫu IV.02-BBKTTT tại Phụ lục IV</w:t>
      </w:r>
      <w:bookmarkEnd w:id="51"/>
      <w:r w:rsidRPr="00F57F40">
        <w:rPr>
          <w:color w:val="000000" w:themeColor="text1"/>
          <w:spacing w:val="4"/>
          <w:sz w:val="28"/>
          <w:szCs w:val="28"/>
          <w:lang w:val="en-GB"/>
        </w:rPr>
        <w:t> ban hành kèm theo Thông tư này, phục vụ cho phiên họp của Tổ thẩm định kinh phí.</w:t>
      </w:r>
    </w:p>
    <w:p w14:paraId="3CA3F1B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6. Hội đồng tuyển chọn và Tổ thẩm định kinh phí, Tổ chuyên gia có thư ký hành chính để giúp việc.</w:t>
      </w:r>
    </w:p>
    <w:p w14:paraId="787D7935" w14:textId="77777777" w:rsidR="00F57F40" w:rsidRPr="00F57F40" w:rsidRDefault="00F57F40" w:rsidP="00F57F40">
      <w:pPr>
        <w:spacing w:after="120"/>
        <w:ind w:firstLine="709"/>
        <w:jc w:val="both"/>
        <w:rPr>
          <w:color w:val="000000" w:themeColor="text1"/>
          <w:spacing w:val="4"/>
          <w:sz w:val="28"/>
          <w:szCs w:val="28"/>
        </w:rPr>
      </w:pPr>
      <w:r w:rsidRPr="00F57F40">
        <w:rPr>
          <w:b/>
          <w:bCs/>
          <w:color w:val="000000" w:themeColor="text1"/>
          <w:spacing w:val="4"/>
          <w:sz w:val="28"/>
          <w:szCs w:val="28"/>
          <w:lang w:val="en-GB"/>
        </w:rPr>
        <w:t>Điều 14. Tổ chức phiên họp Hội đồng tuyển chọn</w:t>
      </w:r>
    </w:p>
    <w:p w14:paraId="009FE42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Nguyên tắc, phương thức làm việc của Hội đồng tuyển chọn thực hiện theo quy định tại </w:t>
      </w:r>
      <w:bookmarkStart w:id="52" w:name="tc_3"/>
      <w:r w:rsidRPr="00F57F40">
        <w:rPr>
          <w:color w:val="000000" w:themeColor="text1"/>
          <w:spacing w:val="4"/>
          <w:sz w:val="28"/>
          <w:szCs w:val="28"/>
          <w:lang w:val="en-GB"/>
        </w:rPr>
        <w:t>khoản 4 và điểm a khoản 5 Điều 7 Thông tư này</w:t>
      </w:r>
      <w:bookmarkEnd w:id="52"/>
      <w:r w:rsidRPr="00F57F40">
        <w:rPr>
          <w:color w:val="000000" w:themeColor="text1"/>
          <w:spacing w:val="4"/>
          <w:sz w:val="28"/>
          <w:szCs w:val="28"/>
          <w:lang w:val="en-GB"/>
        </w:rPr>
        <w:t>.</w:t>
      </w:r>
    </w:p>
    <w:p w14:paraId="10FFCC3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Trách nhiệm của thành viên Hội đồng tuyển chọn:</w:t>
      </w:r>
    </w:p>
    <w:p w14:paraId="40490D2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Đánh giá trung thực, khách quan và công bằng; chịu trách nhiệm cá nhân về kết quả đánh giá của mình và trách nhiệm tập thể về kết luận của Hội đồng tuyển chọn.</w:t>
      </w:r>
    </w:p>
    <w:p w14:paraId="4D89791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Nghiên cứu, phân tích từng nội dung và thông tin đã kê khai trong hồ sơ; nhận xét, đánh giá từng hồ sơ theo các yêu cầu đã quy định và luận giải cho việc nhận xét, đánh giá;</w:t>
      </w:r>
    </w:p>
    <w:p w14:paraId="2DF7AEF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Các thành viên Hội đồng tuyển chọn, thư ký hành chính và đại biểu tham gia có trách nhiệm giữ bí mật về các thông tin liên quan đến quá trình đánh giá hồ sơ tham gia tuyển chọn, trừ trường hợp pháp luật có quy định khác.</w:t>
      </w:r>
    </w:p>
    <w:p w14:paraId="12000F6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Tài liệu họp Hội đồng tuyển chọn gồm:</w:t>
      </w:r>
    </w:p>
    <w:p w14:paraId="275AA0F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Quyết định thành lập Hội đồng tuyển chọn;</w:t>
      </w:r>
    </w:p>
    <w:p w14:paraId="5ADD8AA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Quyết định phê duyệt danh mục nhiệm vụ đặt hàng;</w:t>
      </w:r>
    </w:p>
    <w:p w14:paraId="001C221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Bản sao hồ sơ gốc hoặc bản điện tử của hồ sơ đăng ký tham gia tuyển chọn;</w:t>
      </w:r>
    </w:p>
    <w:p w14:paraId="5254EA3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Biên bản mở hồ sơ tham gia tuyển chọn;</w:t>
      </w:r>
    </w:p>
    <w:p w14:paraId="1EAAA86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Phiếu nhận xét hồ sơ theo các biểu mẫu tại Phụ lục IV ban hành kèm theo Thông tư này: </w:t>
      </w:r>
      <w:bookmarkStart w:id="53" w:name="bieumau_ms_4_03_nxd"/>
      <w:r w:rsidRPr="00F57F40">
        <w:rPr>
          <w:color w:val="000000" w:themeColor="text1"/>
          <w:spacing w:val="4"/>
          <w:sz w:val="28"/>
          <w:szCs w:val="28"/>
          <w:lang w:val="en-GB"/>
        </w:rPr>
        <w:t>Mẫu IV.03-NXĐTCN</w:t>
      </w:r>
      <w:bookmarkEnd w:id="53"/>
      <w:r w:rsidRPr="00F57F40">
        <w:rPr>
          <w:color w:val="000000" w:themeColor="text1"/>
          <w:spacing w:val="4"/>
          <w:sz w:val="28"/>
          <w:szCs w:val="28"/>
          <w:lang w:val="en-GB"/>
        </w:rPr>
        <w:t> hoặc </w:t>
      </w:r>
      <w:bookmarkStart w:id="54" w:name="bieumau_ms_4_04_nxd"/>
      <w:r w:rsidRPr="00F57F40">
        <w:rPr>
          <w:color w:val="000000" w:themeColor="text1"/>
          <w:spacing w:val="4"/>
          <w:sz w:val="28"/>
          <w:szCs w:val="28"/>
          <w:lang w:val="en-GB"/>
        </w:rPr>
        <w:t>Mẫu IV.04-NXĐTXH/ĐA</w:t>
      </w:r>
      <w:bookmarkEnd w:id="54"/>
      <w:r w:rsidRPr="00F57F40">
        <w:rPr>
          <w:color w:val="000000" w:themeColor="text1"/>
          <w:spacing w:val="4"/>
          <w:sz w:val="28"/>
          <w:szCs w:val="28"/>
          <w:lang w:val="en-GB"/>
        </w:rPr>
        <w:t> đối với đề tài khoa học và công nghệ; </w:t>
      </w:r>
      <w:bookmarkStart w:id="55" w:name="bieumau_ms_4_05_nxd"/>
      <w:r w:rsidRPr="00F57F40">
        <w:rPr>
          <w:color w:val="000000" w:themeColor="text1"/>
          <w:spacing w:val="4"/>
          <w:sz w:val="28"/>
          <w:szCs w:val="28"/>
          <w:lang w:val="en-GB"/>
        </w:rPr>
        <w:t>Mẫu IV.05-NXDA</w:t>
      </w:r>
      <w:bookmarkEnd w:id="55"/>
      <w:r w:rsidRPr="00F57F40">
        <w:rPr>
          <w:color w:val="000000" w:themeColor="text1"/>
          <w:spacing w:val="4"/>
          <w:sz w:val="28"/>
          <w:szCs w:val="28"/>
          <w:lang w:val="en-GB"/>
        </w:rPr>
        <w:t> đối với dự án khoa học và công nghệ, dự án sản xuất thử nghiệm; </w:t>
      </w:r>
      <w:bookmarkStart w:id="56" w:name="bieumau_ms_4_04_nxd_1"/>
      <w:r w:rsidRPr="00F57F40">
        <w:rPr>
          <w:color w:val="000000" w:themeColor="text1"/>
          <w:spacing w:val="4"/>
          <w:sz w:val="28"/>
          <w:szCs w:val="28"/>
          <w:lang w:val="en-GB"/>
        </w:rPr>
        <w:t>Mẫu IV.04-NXĐTXH/ĐA</w:t>
      </w:r>
      <w:bookmarkEnd w:id="56"/>
      <w:r w:rsidRPr="00F57F40">
        <w:rPr>
          <w:color w:val="000000" w:themeColor="text1"/>
          <w:spacing w:val="4"/>
          <w:sz w:val="28"/>
          <w:szCs w:val="28"/>
          <w:lang w:val="en-GB"/>
        </w:rPr>
        <w:t> đối với đề án khoa học;</w:t>
      </w:r>
    </w:p>
    <w:p w14:paraId="140B973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Tài liệu phục vụ phiên họp phải gửi đến các thành viên Hội đồng tuyển chọn trước phiên họp ít nhất 05 ngày làm việc.</w:t>
      </w:r>
    </w:p>
    <w:p w14:paraId="1BB5E9D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Trình tự, nội dung làm việc của Hội đồng tuyển chọn:</w:t>
      </w:r>
    </w:p>
    <w:p w14:paraId="2CD9699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Công bố quyết định thành lập Hội đồng tuyển chọn, giới thiệu đại biểu tham dự và thông báo tóm tắt chương trình làm việc của Hội đồng tuyển chọn;</w:t>
      </w:r>
    </w:p>
    <w:p w14:paraId="2BB3FF4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ml:space="preserve">b) Chủ tịch Hội đồng hoặc Phó Chủ tịch được ủy quyền trong trường hợp Chủ tịch vắng mặt điều hành phiên họp và thống nhất nguyên tắc, </w:t>
      </w:r>
      <w:r w:rsidRPr="00F57F40">
        <w:rPr>
          <w:color w:val="000000" w:themeColor="text1"/>
          <w:spacing w:val="4"/>
          <w:sz w:val="28"/>
          <w:szCs w:val="28"/>
          <w:lang w:val="en-GB"/>
        </w:rPr>
        <w:lastRenderedPageBreak/>
        <w:t>chương trình làm việc. Thư ký khoa học ghi chép các ý kiến thảo luận và lập biên bản phiên họp;</w:t>
      </w:r>
    </w:p>
    <w:p w14:paraId="3354F63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Hội đồng tuyển chọn bầu ban kiểm phiếu gồm 03 ủy viên thuộc Hội đồng tuyển chọn, trong đó có 01 trưởng ban;</w:t>
      </w:r>
    </w:p>
    <w:p w14:paraId="5D76C1B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Chủ nhiệm nhiệm vụ hoặc đại diện tổ chức chủ trì trình bày tóm tắt trước Hội đồng tuyển chọn về thuyết minh nhiệm vụ; đại diện cơ quan, đơn vị đề xuất đặt hàng có ý kiến về sự cần thiết và những yêu cầu về sản phẩm (nếu cần);</w:t>
      </w:r>
    </w:p>
    <w:p w14:paraId="2FF2A7F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Các ủy viên phản biện trình bày nhận xét của mình; thư ký khoa học đọc ý kiến nhận xét bằng văn bản của thành viên vắng mặt (nếu có). Các thành viên Hội đồng tuyển chọn nhận xét, đánh giá từng hồ sơ và so sánh các hồ sơ đăng ký của cùng một nhiệm vụ (trường hợp có nhiều hồ sơ tham gia tuyển chọn);</w:t>
      </w:r>
    </w:p>
    <w:p w14:paraId="0B221C0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Thành viên Hội đồng tuyển chọn đánh giá, chấm điểm từng hồ sơ theo các nhóm tiêu chí và thang điểm tại mẫu phiếu đánh giá quy định tại Phụ lục IV ban hành kèm theo Thông tư này: </w:t>
      </w:r>
      <w:bookmarkStart w:id="57" w:name="bieumau_ms_4_06_dgd"/>
      <w:r w:rsidRPr="00F57F40">
        <w:rPr>
          <w:color w:val="000000" w:themeColor="text1"/>
          <w:spacing w:val="4"/>
          <w:sz w:val="28"/>
          <w:szCs w:val="28"/>
          <w:lang w:val="en-GB"/>
        </w:rPr>
        <w:t>Mẫu IV.06-ĐGĐTNC</w:t>
      </w:r>
      <w:bookmarkEnd w:id="57"/>
      <w:r w:rsidRPr="00F57F40">
        <w:rPr>
          <w:color w:val="000000" w:themeColor="text1"/>
          <w:spacing w:val="4"/>
          <w:sz w:val="28"/>
          <w:szCs w:val="28"/>
          <w:lang w:val="en-GB"/>
        </w:rPr>
        <w:t> đối với đề tài nghiên cứu ứng dụng, phát triển công nghệ, </w:t>
      </w:r>
      <w:bookmarkStart w:id="58" w:name="bieumau_ms_4_07_dgd"/>
      <w:r w:rsidRPr="00F57F40">
        <w:rPr>
          <w:color w:val="000000" w:themeColor="text1"/>
          <w:spacing w:val="4"/>
          <w:sz w:val="28"/>
          <w:szCs w:val="28"/>
          <w:lang w:val="en-GB"/>
        </w:rPr>
        <w:t>Mẫu IV.07-ĐGĐTXH/ĐA</w:t>
      </w:r>
      <w:bookmarkEnd w:id="58"/>
      <w:r w:rsidRPr="00F57F40">
        <w:rPr>
          <w:color w:val="000000" w:themeColor="text1"/>
          <w:spacing w:val="4"/>
          <w:sz w:val="28"/>
          <w:szCs w:val="28"/>
          <w:lang w:val="en-GB"/>
        </w:rPr>
        <w:t> đối với đề tài khoa học xã hội và nhân văn hoặc đề án khoa học, </w:t>
      </w:r>
      <w:bookmarkStart w:id="59" w:name="bieumau_ms_4_08_dgd"/>
      <w:r w:rsidRPr="00F57F40">
        <w:rPr>
          <w:color w:val="000000" w:themeColor="text1"/>
          <w:spacing w:val="4"/>
          <w:sz w:val="28"/>
          <w:szCs w:val="28"/>
          <w:lang w:val="en-GB"/>
        </w:rPr>
        <w:t>Mẫu IV.08-ĐGDA</w:t>
      </w:r>
      <w:bookmarkEnd w:id="59"/>
      <w:r w:rsidRPr="00F57F40">
        <w:rPr>
          <w:color w:val="000000" w:themeColor="text1"/>
          <w:spacing w:val="4"/>
          <w:sz w:val="28"/>
          <w:szCs w:val="28"/>
          <w:lang w:val="en-GB"/>
        </w:rPr>
        <w:t> đối với dự án khoa học và công nghệ, dự án sản xuất thử nghiệm;</w:t>
      </w:r>
    </w:p>
    <w:p w14:paraId="3698F61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g) Ban kiểm phiếu tổng hợp kết quả phiếu đánh giá của các thành viên Hội đồng tuyển chọn, lập Biên bản kiểm phiếu theo </w:t>
      </w:r>
      <w:bookmarkStart w:id="60" w:name="bieumau_ms_4_09_bbkp"/>
      <w:r w:rsidRPr="00F57F40">
        <w:rPr>
          <w:color w:val="000000" w:themeColor="text1"/>
          <w:spacing w:val="4"/>
          <w:sz w:val="28"/>
          <w:szCs w:val="28"/>
          <w:lang w:val="en-GB"/>
        </w:rPr>
        <w:t>Mẫu IV.09-BBKP tại Phụ lục IV</w:t>
      </w:r>
      <w:bookmarkEnd w:id="60"/>
      <w:r w:rsidRPr="00F57F40">
        <w:rPr>
          <w:color w:val="000000" w:themeColor="text1"/>
          <w:spacing w:val="4"/>
          <w:sz w:val="28"/>
          <w:szCs w:val="28"/>
          <w:lang w:val="en-GB"/>
        </w:rPr>
        <w:t> ban hành kèm theo Thông tư này; lập bảng tổng hợp kết quả kiểm phiếu đánh giá các hồ sơ theo tổng số điểm trung bình từ cao xuống thấp theo </w:t>
      </w:r>
      <w:bookmarkStart w:id="61" w:name="bieumau_ms_4_10_kqkp"/>
      <w:r w:rsidRPr="00F57F40">
        <w:rPr>
          <w:color w:val="000000" w:themeColor="text1"/>
          <w:spacing w:val="4"/>
          <w:sz w:val="28"/>
          <w:szCs w:val="28"/>
          <w:lang w:val="en-GB"/>
        </w:rPr>
        <w:t>Mẫu IV.10-KQKP tại Phụ lục IV</w:t>
      </w:r>
      <w:bookmarkEnd w:id="61"/>
      <w:r w:rsidRPr="00F57F40">
        <w:rPr>
          <w:color w:val="000000" w:themeColor="text1"/>
          <w:spacing w:val="4"/>
          <w:sz w:val="28"/>
          <w:szCs w:val="28"/>
          <w:lang w:val="en-GB"/>
        </w:rPr>
        <w:t> ban hành kèm theo Thông tư này và công bố kết quả kiểm phiếu tại phiên họp;</w:t>
      </w:r>
    </w:p>
    <w:p w14:paraId="252635F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 Hội đồng tuyển chọn kiến nghị tổ chức và cá nhân trúng tuyển thực hiện nhiệm vụ khi đáp ứng điều kiện sau: Có hồ sơ được Hội đồng tuyển chọn đánh giá đạt tổng số điểm trung bình cao nhất trong số các hồ sơ tham gia tuyển chọn và phải đạt từ 70/100 điểm trở lên. Đối với các hồ sơ có điểm trung bình bằng nhau thì lấy theo thứ tự ưu tiên như sau:</w:t>
      </w:r>
    </w:p>
    <w:p w14:paraId="45F000A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Ưu tiên hồ sơ có số kinh phí đề xuất từ ngân sách nhà nước ít hơn;</w:t>
      </w:r>
    </w:p>
    <w:p w14:paraId="2355863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Ưu tiên chủ nhiệm nhiệm vụ hoặc tổ chức chủ trì đã có nhiệm vụ khoa học và công nghệ cấp tỉnh được đánh giá xếp loại xuất sắc trong thời gian 03 năm tính đến thời điểm đăng ký thực hiện nhiệm vụ;</w:t>
      </w:r>
    </w:p>
    <w:p w14:paraId="230AE8B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Đối với các hồ sơ có điểm ưu tiên trên như nhau thì ưu tiên hồ sơ có điểm trung bình về nội dung và phương án triển khai của tổ chức chủ trì và chủ nhiệm nhiệm vụ cao hơn.</w:t>
      </w:r>
    </w:p>
    <w:p w14:paraId="748F5EB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i) Thư ký khoa học lập Biên bản họp Hội đồng tuyển chọn theo </w:t>
      </w:r>
      <w:bookmarkStart w:id="62" w:name="bieumau_ms_4_11_hdtc"/>
      <w:r w:rsidRPr="00F57F40">
        <w:rPr>
          <w:color w:val="000000" w:themeColor="text1"/>
          <w:spacing w:val="4"/>
          <w:sz w:val="28"/>
          <w:szCs w:val="28"/>
          <w:lang w:val="en-GB"/>
        </w:rPr>
        <w:t>Mẫu IV.11-HĐTC.BB tại Phụ lục IV</w:t>
      </w:r>
      <w:bookmarkEnd w:id="62"/>
      <w:r w:rsidRPr="00F57F40">
        <w:rPr>
          <w:color w:val="000000" w:themeColor="text1"/>
          <w:spacing w:val="4"/>
          <w:sz w:val="28"/>
          <w:szCs w:val="28"/>
          <w:lang w:val="en-GB"/>
        </w:rPr>
        <w:t> ban hành kèm theo Thông tư này;</w:t>
      </w:r>
    </w:p>
    <w:p w14:paraId="3B30A9C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k) Hội đồng tuyển chọn thông qua biên bản làm việc.</w:t>
      </w:r>
    </w:p>
    <w:p w14:paraId="54EF274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Trong thời hạn 10 ngày kể từ ngày có kết quả họp Hội đồng tuyển chọn, Ủy ban nhân dân cấp tỉnh hoặc cơ quan, đơn vị được Ủy ban nhân dân cấp tỉnh phân cấp/ủy quyền xem xét, thông báo kết quả tuyển chọn theo </w:t>
      </w:r>
      <w:bookmarkStart w:id="63" w:name="bieumau_ms_4_12_tbk"/>
      <w:r w:rsidRPr="00F57F40">
        <w:rPr>
          <w:color w:val="000000" w:themeColor="text1"/>
          <w:spacing w:val="4"/>
          <w:sz w:val="28"/>
          <w:szCs w:val="28"/>
          <w:lang w:val="en-GB"/>
        </w:rPr>
        <w:t>Mẫu IV.12-TBKQHĐ tại Phụ lục IV</w:t>
      </w:r>
      <w:bookmarkEnd w:id="63"/>
      <w:r w:rsidRPr="00F57F40">
        <w:rPr>
          <w:color w:val="000000" w:themeColor="text1"/>
          <w:spacing w:val="4"/>
          <w:sz w:val="28"/>
          <w:szCs w:val="28"/>
          <w:lang w:val="en-GB"/>
        </w:rPr>
        <w:t> ban hành kèm theo Thông tư này.</w:t>
      </w:r>
    </w:p>
    <w:p w14:paraId="75C236F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6.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theo </w:t>
      </w:r>
      <w:bookmarkStart w:id="64" w:name="bieumau_ms_4_13_bcgt"/>
      <w:r w:rsidRPr="00F57F40">
        <w:rPr>
          <w:color w:val="000000" w:themeColor="text1"/>
          <w:spacing w:val="4"/>
          <w:sz w:val="28"/>
          <w:szCs w:val="28"/>
          <w:lang w:val="en-GB"/>
        </w:rPr>
        <w:t>Mẫu IV.13-BCGT.TC tại Phụ lục IV</w:t>
      </w:r>
      <w:bookmarkEnd w:id="64"/>
      <w:r w:rsidRPr="00F57F40">
        <w:rPr>
          <w:color w:val="000000" w:themeColor="text1"/>
          <w:spacing w:val="4"/>
          <w:sz w:val="28"/>
          <w:szCs w:val="28"/>
          <w:lang w:val="en-GB"/>
        </w:rPr>
        <w:t> ban hành kèm theo Thông tư này và nộp tài liệu quy định tại </w:t>
      </w:r>
      <w:bookmarkStart w:id="65" w:name="tc_4"/>
      <w:r w:rsidRPr="00F57F40">
        <w:rPr>
          <w:color w:val="000000" w:themeColor="text1"/>
          <w:spacing w:val="4"/>
          <w:sz w:val="28"/>
          <w:szCs w:val="28"/>
          <w:lang w:val="en-GB"/>
        </w:rPr>
        <w:t>điểm d khoản 1 Điều 15 Thông tư này</w:t>
      </w:r>
      <w:bookmarkEnd w:id="65"/>
      <w:r w:rsidRPr="00F57F40">
        <w:rPr>
          <w:color w:val="000000" w:themeColor="text1"/>
          <w:spacing w:val="4"/>
          <w:sz w:val="28"/>
          <w:szCs w:val="28"/>
          <w:lang w:val="en-GB"/>
        </w:rPr>
        <w:t> và các tài liệu liên quan khác gửi về Ủy ban nhân dân cấp tỉnh hoặc cơ quan, đơn vị được Ủy ban nhân dân cấp tỉnh phân cấp/ủy quyền để tổ chức thẩm định kinh phí.</w:t>
      </w:r>
    </w:p>
    <w:p w14:paraId="36C384B6" w14:textId="77777777" w:rsidR="00F57F40" w:rsidRPr="00F57F40" w:rsidRDefault="00F57F40" w:rsidP="00F57F40">
      <w:pPr>
        <w:spacing w:after="120"/>
        <w:ind w:firstLine="709"/>
        <w:jc w:val="both"/>
        <w:rPr>
          <w:color w:val="000000" w:themeColor="text1"/>
          <w:spacing w:val="4"/>
          <w:sz w:val="28"/>
          <w:szCs w:val="28"/>
        </w:rPr>
      </w:pPr>
      <w:bookmarkStart w:id="66" w:name="dieu_15"/>
      <w:r w:rsidRPr="00F57F40">
        <w:rPr>
          <w:b/>
          <w:bCs/>
          <w:color w:val="000000" w:themeColor="text1"/>
          <w:spacing w:val="4"/>
          <w:sz w:val="28"/>
          <w:szCs w:val="28"/>
          <w:lang w:val="en-GB"/>
        </w:rPr>
        <w:t>Điều 15. Tổ chức phiên họp Tổ thẩm định kinh phí</w:t>
      </w:r>
      <w:bookmarkEnd w:id="66"/>
    </w:p>
    <w:p w14:paraId="05C7120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Tài liệu họp Tổ thẩm định kinh phí gồm:</w:t>
      </w:r>
    </w:p>
    <w:p w14:paraId="410AB30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Biên bản họp Hội đồng tuyển chọn;</w:t>
      </w:r>
    </w:p>
    <w:p w14:paraId="5283581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Biên bản ghi nhận kết quả kiểm tra thực tế của Tổ chuyên gia (nếu có) theo </w:t>
      </w:r>
      <w:bookmarkStart w:id="67" w:name="bieumau_ms_4_02_bbkt_1"/>
      <w:r w:rsidRPr="00F57F40">
        <w:rPr>
          <w:color w:val="000000" w:themeColor="text1"/>
          <w:spacing w:val="4"/>
          <w:sz w:val="28"/>
          <w:szCs w:val="28"/>
          <w:lang w:val="en-GB"/>
        </w:rPr>
        <w:t>Mẫu IV.02-BBKTTT tại Phụ lục IV</w:t>
      </w:r>
      <w:bookmarkEnd w:id="67"/>
      <w:r w:rsidRPr="00F57F40">
        <w:rPr>
          <w:color w:val="000000" w:themeColor="text1"/>
          <w:spacing w:val="4"/>
          <w:sz w:val="28"/>
          <w:szCs w:val="28"/>
          <w:lang w:val="en-GB"/>
        </w:rPr>
        <w:t> ban hành kèm theo Thông tư này;</w:t>
      </w:r>
    </w:p>
    <w:p w14:paraId="13D6E21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Các tài liệu theo quy định tại </w:t>
      </w:r>
      <w:bookmarkStart w:id="68" w:name="tc_5"/>
      <w:r w:rsidRPr="00F57F40">
        <w:rPr>
          <w:color w:val="000000" w:themeColor="text1"/>
          <w:spacing w:val="4"/>
          <w:sz w:val="28"/>
          <w:szCs w:val="28"/>
          <w:lang w:val="en-GB"/>
        </w:rPr>
        <w:t>khoản 6 Điều 14 Thông tư này</w:t>
      </w:r>
      <w:bookmarkEnd w:id="68"/>
      <w:r w:rsidRPr="00F57F40">
        <w:rPr>
          <w:color w:val="000000" w:themeColor="text1"/>
          <w:spacing w:val="4"/>
          <w:sz w:val="28"/>
          <w:szCs w:val="28"/>
          <w:lang w:val="en-GB"/>
        </w:rPr>
        <w:t>;</w:t>
      </w:r>
    </w:p>
    <w:p w14:paraId="35AD4D2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Báo giá thiết bị, nguyên vật liệu chính cần mua sắm, dịch vụ cần thuê để thực hiện nhiệm vụ còn hiệu lực (nếu có), thời gian báo giá không quá 90 ngày tính đến thời điểm nộp hồ sơ thẩm định kinh phí;</w:t>
      </w:r>
    </w:p>
    <w:p w14:paraId="54748F4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Các tài liệu khác (nếu có).</w:t>
      </w:r>
    </w:p>
    <w:p w14:paraId="16A8872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Điều kiện tổ chức phiên họp Tổ thẩm định kinh phí: Phải có ít nhất 2/3 số thành viên, trong đó phải có tổ trưởng, chủ tịch hoặc phó chủ tịch hoặc ủy viên phản biện của Hội đồng tuyển chọn và đại diện đơn vị quản lý tài chính.</w:t>
      </w:r>
    </w:p>
    <w:p w14:paraId="5A55DB8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Nhiệm vụ của Tổ thẩm định kinh phí:</w:t>
      </w:r>
    </w:p>
    <w:p w14:paraId="2AD2B2C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Rà soát nội dung của thuyết minh đã được tiếp thu chỉnh sửa, bổ sung theo ý kiến Hội đồng tuyển chọn và nội dung chỉnh sửa khác (nếu có);</w:t>
      </w:r>
    </w:p>
    <w:p w14:paraId="7020C6F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Thẩm định, đánh giá sự phù hợp của dự toán kinh phí thực hiện nhiệm vụ so với các nội dung của nhiệm vụ theo kết luận của Hội đồng tuyển chọn và các nội dung chỉnh sửa khác (nếu có) với các quy định, định mức kinh tế - kỹ thuật và định mức chi hiện hành, thời gian cần thiết thực hiện nhiệm vụ, các nội dung chưa có định mức kinh tế - kỹ thuật, định mức chi (nếu có);</w:t>
      </w:r>
    </w:p>
    <w:p w14:paraId="347CFF2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Thời gian thực hiện nhiệm vụ bao gồm thời gian triển khai nội dung theo Thuyết minh và thời gian hoàn thiện hồ sơ phục vụ đánh giá nghiệm thu;</w:t>
      </w:r>
    </w:p>
    <w:p w14:paraId="3A55D29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Đánh giá khả năng đối ứng vốn ngoài ngân sách nhà nước hoặc phương án huy động vốn ngoài ngân sách nhà nước của tổ chức chủ trì để thực hiện nhiệm vụ (nếu có); các hồ sơ tài liệu phải bổ sung trước khi ký hợp đồng thực hiện nhiệm vụ (nếu cần thiết);</w:t>
      </w:r>
    </w:p>
    <w:p w14:paraId="097CA6A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14:paraId="0E12063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Trình tự, thủ tục họp Tổ thẩm định kinh phí</w:t>
      </w:r>
    </w:p>
    <w:p w14:paraId="6484887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Công bố quyết định thành lập Tổ thẩm định kinh phí;</w:t>
      </w:r>
    </w:p>
    <w:p w14:paraId="4B7481C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Chủ trì phiên họp nếu nhiệm vụ của Tổ thẩm định kinh phí;</w:t>
      </w:r>
    </w:p>
    <w:p w14:paraId="4FA3270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Chủ nhiệm nhiệm vụ hoặc đại diện tổ chức chủ trì báo cáo về nội dung đã chỉnh sửa, hoàn thiện theo kết luận của Hội đồng tuyển chọn; trả lời các câu hỏi của thành viên Tổ thẩm định kinh phí (nếu có) và không tiếp tục tham dự phiên họp của Tổ thẩm định kinh phí;</w:t>
      </w:r>
    </w:p>
    <w:p w14:paraId="411DF85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Thành viên Tổ thẩm định kinh phí cho ý kiến nhận xét đối với những nội dung của nhiệm vụ theo kết luận của Hội đồng tuyển chọn và nêu ý kiến thẩm định theo quy định tại khoản 3 Điều này; thảo luận về dự kiến kết luận của Tổ thẩm định kinh phí;</w:t>
      </w:r>
    </w:p>
    <w:p w14:paraId="35CBDFB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Trước khi Tổ thẩm định kinh phí có ý kiến kết luận, đại diện tổ chức chủ trì nhiệm vụ được mời tiếp tục tham dự cuộc họp của Tổ thẩm định kinh phí để nghe thông báo về dự kiến kết luận của Tổ thẩm định kinh phí. Đại diện Tổ chức chủ trì có quyền nêu ý kiến giải trình, làm rõ trước khi Tổ thẩm định kinh phí kết luận chính thức;</w:t>
      </w:r>
    </w:p>
    <w:p w14:paraId="69515FD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Tổ thẩm định kinh phí hoàn thiện biên bản thẩm định theo các biểu mẫu quy định tại Phụ lục IV ban hành kèm theo Thông tư này: </w:t>
      </w:r>
      <w:bookmarkStart w:id="69" w:name="bieumau_ms_4_16_tddt"/>
      <w:r w:rsidRPr="00F57F40">
        <w:rPr>
          <w:color w:val="000000" w:themeColor="text1"/>
          <w:spacing w:val="4"/>
          <w:sz w:val="28"/>
          <w:szCs w:val="28"/>
          <w:lang w:val="en-GB"/>
        </w:rPr>
        <w:t>Mẫu IV.16-BB.TĐĐT/ĐA</w:t>
      </w:r>
      <w:bookmarkEnd w:id="69"/>
      <w:r w:rsidRPr="00F57F40">
        <w:rPr>
          <w:color w:val="000000" w:themeColor="text1"/>
          <w:spacing w:val="4"/>
          <w:sz w:val="28"/>
          <w:szCs w:val="28"/>
          <w:lang w:val="en-GB"/>
        </w:rPr>
        <w:t> đối với đề tài khoa học và công nghệ, đề án khoa học; </w:t>
      </w:r>
      <w:bookmarkStart w:id="70" w:name="bieumau_ms_4_17_bb"/>
      <w:r w:rsidRPr="00F57F40">
        <w:rPr>
          <w:color w:val="000000" w:themeColor="text1"/>
          <w:spacing w:val="4"/>
          <w:sz w:val="28"/>
          <w:szCs w:val="28"/>
          <w:lang w:val="en-GB"/>
        </w:rPr>
        <w:t>Mẫu IV.17-BB.TĐDA</w:t>
      </w:r>
      <w:bookmarkEnd w:id="70"/>
      <w:r w:rsidRPr="00F57F40">
        <w:rPr>
          <w:color w:val="000000" w:themeColor="text1"/>
          <w:spacing w:val="4"/>
          <w:sz w:val="28"/>
          <w:szCs w:val="28"/>
          <w:lang w:val="en-GB"/>
        </w:rPr>
        <w:t> đối với dự án khoa học và công nghệ, dự án sản xuất thử nghiệm và công bố tại cuộc họp.</w:t>
      </w:r>
    </w:p>
    <w:p w14:paraId="71D6B370" w14:textId="77777777" w:rsidR="00F57F40" w:rsidRPr="00F57F40" w:rsidRDefault="00F57F40" w:rsidP="00F57F40">
      <w:pPr>
        <w:spacing w:after="120"/>
        <w:ind w:firstLine="709"/>
        <w:jc w:val="both"/>
        <w:rPr>
          <w:color w:val="000000" w:themeColor="text1"/>
          <w:spacing w:val="4"/>
          <w:sz w:val="28"/>
          <w:szCs w:val="28"/>
        </w:rPr>
      </w:pPr>
      <w:bookmarkStart w:id="71" w:name="dieu_16"/>
      <w:r w:rsidRPr="00F57F40">
        <w:rPr>
          <w:b/>
          <w:bCs/>
          <w:color w:val="000000" w:themeColor="text1"/>
          <w:spacing w:val="4"/>
          <w:sz w:val="28"/>
          <w:szCs w:val="28"/>
          <w:lang w:val="en-GB"/>
        </w:rPr>
        <w:t>Điều 16. Phê duyệt kết quả tuyển chọn tổ chức và cá nhân thực hiện nhiệm vụ</w:t>
      </w:r>
      <w:bookmarkEnd w:id="71"/>
    </w:p>
    <w:p w14:paraId="54AEC4F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Trong thời hạn 15 ngày kể từ ngày nhận được thông báo kết quả thẩm định kinh phí hoặc ý kiến của tổ chức, chuyên gia tư vấn độc lập (nếu có), tổ chức chủ trì và chủ nhiệm nhiệm vụ có trách nhiệm hoàn thiện hồ sơ nhiệm vụ theo kết luận của Tổ thẩm định kinh phí và báo cáo tiếp thu, giải trình kết luận của Tổ thẩm định kinh phí theo </w:t>
      </w:r>
      <w:bookmarkStart w:id="72" w:name="bieumau_ms_4_18_bcgt"/>
      <w:r w:rsidRPr="00F57F40">
        <w:rPr>
          <w:color w:val="000000" w:themeColor="text1"/>
          <w:spacing w:val="4"/>
          <w:sz w:val="28"/>
          <w:szCs w:val="28"/>
          <w:lang w:val="en-GB"/>
        </w:rPr>
        <w:t>Mẫu IV.18-BCGT tại Phụ lục IV</w:t>
      </w:r>
      <w:bookmarkEnd w:id="72"/>
      <w:r w:rsidRPr="00F57F40">
        <w:rPr>
          <w:color w:val="000000" w:themeColor="text1"/>
          <w:spacing w:val="4"/>
          <w:sz w:val="28"/>
          <w:szCs w:val="28"/>
          <w:lang w:val="en-GB"/>
        </w:rPr>
        <w:t xml:space="preserve"> ban hành kèm theo Thông tư này, có xác nhận của chủ trì phiên họp thẩm </w:t>
      </w:r>
      <w:r w:rsidRPr="00F57F40">
        <w:rPr>
          <w:color w:val="000000" w:themeColor="text1"/>
          <w:spacing w:val="4"/>
          <w:sz w:val="28"/>
          <w:szCs w:val="28"/>
          <w:lang w:val="en-GB"/>
        </w:rPr>
        <w:lastRenderedPageBreak/>
        <w:t>định kinh phí, gửi về Ủy ban nhân dân cấp tỉnh hoặc cơ quan, đơn vị được Ủy ban nhân dân cấp tỉnh phân cấp/ủy quyền.</w:t>
      </w:r>
    </w:p>
    <w:p w14:paraId="4FC6827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Hồ sơ trình phê duyệt gồm:</w:t>
      </w:r>
    </w:p>
    <w:p w14:paraId="0D8796B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Biên bản họp Hội đồng tuyển chọn; Biên bản họp Tổ thẩm định kinh phí; ý kiến của chuyên gia tư vấn độc lập (nếu có);</w:t>
      </w:r>
    </w:p>
    <w:p w14:paraId="25AE175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Báo cáo giải trình của tổ chức chủ trì đối với các ý kiến của Hội đồng tuyển chọn; báo cáo giải trình ý kiến của Tổ thẩm định kinh phí;</w:t>
      </w:r>
    </w:p>
    <w:p w14:paraId="22C2402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Hồ sơ nhiệm vụ đã được chỉnh sửa theo kết luận của Tổ thẩm định kinh phí; Quyết định thành lập Hội đồng tuyển chọn, Tổ thẩm định kinh phí, Tổ chuyên gia (nếu có);</w:t>
      </w:r>
    </w:p>
    <w:p w14:paraId="11248A1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Dự thảo Quyết định phê duyệt tổ chức chủ trì, chủ nhiệm nhiệm vụ, kinh phí, phương thức khoán chi và thời gian thực hiện nhiệm vụ theo </w:t>
      </w:r>
      <w:bookmarkStart w:id="73" w:name="bieumau_ms_4_19_qd"/>
      <w:r w:rsidRPr="00F57F40">
        <w:rPr>
          <w:color w:val="000000" w:themeColor="text1"/>
          <w:spacing w:val="4"/>
          <w:sz w:val="28"/>
          <w:szCs w:val="28"/>
          <w:lang w:val="en-GB"/>
        </w:rPr>
        <w:t>Mẫu IV.19-QĐ.KQTC tại Phụ lục IV</w:t>
      </w:r>
      <w:bookmarkEnd w:id="73"/>
      <w:r w:rsidRPr="00F57F40">
        <w:rPr>
          <w:color w:val="000000" w:themeColor="text1"/>
          <w:spacing w:val="4"/>
          <w:sz w:val="28"/>
          <w:szCs w:val="28"/>
          <w:lang w:val="en-GB"/>
        </w:rPr>
        <w:t> ban hành kèm theo Thông tư này;</w:t>
      </w:r>
    </w:p>
    <w:p w14:paraId="41D341D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Tài liệu liên quan khác (nếu có).</w:t>
      </w:r>
    </w:p>
    <w:p w14:paraId="6092B87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Phê duyệt kết quả tuyển chọn</w:t>
      </w:r>
    </w:p>
    <w:p w14:paraId="77BC814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Sau khi nhận được hồ sơ theo quy định tại khoản 2 Điều này, Ủy ban nhân dân cấp tỉnh hoặc cơ quan, đơn vị được Ủy ban nhân dân cấp tỉnh phân cấp/ủy quyền xem xét, quyết định phê duyệt tổ chức chủ trì, chủ nhiệm nhiệm vụ, kinh phí, phương thức khoán chi và thời gian thực hiện nhiệm vụ;</w:t>
      </w:r>
    </w:p>
    <w:p w14:paraId="15B77F6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Trong trường hợp cần thiết, Chủ tịch Ủy ban nhân dân cấp tỉnh hoặc người được Chủ tịch Ủy ban nhân dân cấp tỉnh phân cấp/ủy quyền tổ chức lấy ý kiến của chuyên gia tư vấn độc lập về hồ sơ nhiệm vụ trước khi phê duyệt.</w:t>
      </w:r>
    </w:p>
    <w:p w14:paraId="3B9F0502" w14:textId="77777777" w:rsidR="00F57F40" w:rsidRPr="00F57F40" w:rsidRDefault="00F57F40" w:rsidP="00F57F40">
      <w:pPr>
        <w:spacing w:after="120"/>
        <w:ind w:firstLine="709"/>
        <w:jc w:val="both"/>
        <w:rPr>
          <w:color w:val="000000" w:themeColor="text1"/>
          <w:spacing w:val="4"/>
          <w:sz w:val="28"/>
          <w:szCs w:val="28"/>
        </w:rPr>
      </w:pPr>
      <w:bookmarkStart w:id="74" w:name="dieu_17"/>
      <w:r w:rsidRPr="00F57F40">
        <w:rPr>
          <w:b/>
          <w:bCs/>
          <w:color w:val="000000" w:themeColor="text1"/>
          <w:spacing w:val="4"/>
          <w:sz w:val="28"/>
          <w:szCs w:val="28"/>
          <w:lang w:val="en-GB"/>
        </w:rPr>
        <w:t>Điều 17. Lưu giữ, quản lý hồ sơ và công khai thông tin</w:t>
      </w:r>
      <w:bookmarkEnd w:id="74"/>
    </w:p>
    <w:p w14:paraId="5E8FE3D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Sau khi kết thúc quá trình tuyển chọn, Ủy ban nhân dân cấp tỉnh hoặc cơ quan, đơn vị được Ủy ban nhân dân cấp tỉnh phân cấp/ủy quyền có trách nhiệm lưu giữ và quản lý hồ sơ (kể cả hồ sơ không trúng tuyển) theo quy định.</w:t>
      </w:r>
    </w:p>
    <w:p w14:paraId="5125495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Ủy ban nhân dân cấp tỉnh hoặc cơ quan, đơn vị được Ủy ban nhân dân cấp tỉnh phân cấp/ủy quyền thực hiện công bố công khai thông tin về kết quả tuyển chọn nhiệm vụ theo quy định (trừ các nhiệm vụ có nội dung chứa bí mật nhà nước do cơ quan có thẩm quyền quy định).</w:t>
      </w:r>
    </w:p>
    <w:p w14:paraId="1E7C317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Nội dung công bố công khai: Quyết định phê duyệt danh mục nhiệm vụ đặt hàng; Quyết định phê duyệt tổ chức chủ trì, chủ nhiệm nhiệm vụ, kinh phí, phương thức khoán chi và thời gian thực hiện nhiệm vụ;</w:t>
      </w:r>
    </w:p>
    <w:p w14:paraId="1D82F41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ml:space="preserve">b) Trong thời hạn 15 ngày kể từ khi có quyết định phê duyệt, Ủy ban nhân dân cấp tỉnh hoặc cơ quan, đơn vị được Ủy ban nhân dân cấp tỉnh phân cấp/ủy quyền có trách nhiệm thông báo công khai kết quả tuyển chọn và </w:t>
      </w:r>
      <w:r w:rsidRPr="00F57F40">
        <w:rPr>
          <w:color w:val="000000" w:themeColor="text1"/>
          <w:spacing w:val="4"/>
          <w:sz w:val="28"/>
          <w:szCs w:val="28"/>
          <w:lang w:val="en-GB"/>
        </w:rPr>
        <w:lastRenderedPageBreak/>
        <w:t>đăng tải ít nhất 45 ngày trên cổng thông tin điện tử của cơ quan, đơn vị mình hoặc phương tiện thông tin đại chúng khác.</w:t>
      </w:r>
    </w:p>
    <w:p w14:paraId="43DB8108" w14:textId="77777777" w:rsidR="00F57F40" w:rsidRPr="00F57F40" w:rsidRDefault="00F57F40" w:rsidP="00F57F40">
      <w:pPr>
        <w:spacing w:after="120"/>
        <w:ind w:firstLine="709"/>
        <w:jc w:val="both"/>
        <w:rPr>
          <w:color w:val="000000" w:themeColor="text1"/>
          <w:spacing w:val="4"/>
          <w:sz w:val="28"/>
          <w:szCs w:val="28"/>
        </w:rPr>
      </w:pPr>
      <w:bookmarkStart w:id="75" w:name="dieu_18"/>
      <w:r w:rsidRPr="00F57F40">
        <w:rPr>
          <w:b/>
          <w:bCs/>
          <w:color w:val="000000" w:themeColor="text1"/>
          <w:spacing w:val="4"/>
          <w:sz w:val="28"/>
          <w:szCs w:val="28"/>
          <w:lang w:val="en-GB"/>
        </w:rPr>
        <w:t>Điều 18. Hủy kết quả tuyển chọn tổ chức và cá nhân thực hiện nhiệm vụ</w:t>
      </w:r>
      <w:bookmarkEnd w:id="75"/>
    </w:p>
    <w:p w14:paraId="56F1E5D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Ủy ban nhân dân cấp tỉnh hoặc cơ quan, đơn vị được Ủy ban nhân dân cấp tỉnh phân cấp/ủy quyền quyết định hủy kết quả tuyển chọn hoặc hủy quyết định phê duyệt tổ chức và cá nhân thực hiện nhiệm vụ trong các trường hợp sau:</w:t>
      </w:r>
    </w:p>
    <w:p w14:paraId="190B9CC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Tổ chức chủ trì và chủ nhiệm nhiệm vụ có hành vi giả mạo, gian lận hoặc khai báo, cam kết không trung thực trong hồ sơ đăng ký tham gia tuyển chọn tổ chức và cá nhân chủ trì thực hiện nhiệm vụ;</w:t>
      </w:r>
    </w:p>
    <w:p w14:paraId="6D8A948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Vi phạm các điều kiện quy định tại </w:t>
      </w:r>
      <w:bookmarkStart w:id="76" w:name="tc_6"/>
      <w:r w:rsidRPr="00F57F40">
        <w:rPr>
          <w:color w:val="000000" w:themeColor="text1"/>
          <w:spacing w:val="4"/>
          <w:sz w:val="28"/>
          <w:szCs w:val="28"/>
          <w:lang w:val="en-GB"/>
        </w:rPr>
        <w:t>Điều 11 Thông tư này</w:t>
      </w:r>
      <w:bookmarkEnd w:id="76"/>
      <w:r w:rsidRPr="00F57F40">
        <w:rPr>
          <w:color w:val="000000" w:themeColor="text1"/>
          <w:spacing w:val="4"/>
          <w:sz w:val="28"/>
          <w:szCs w:val="28"/>
          <w:lang w:val="en-GB"/>
        </w:rPr>
        <w:t>;</w:t>
      </w:r>
    </w:p>
    <w:p w14:paraId="7870B9C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Có sự trùng lắp về kinh phí thực hiện nhiệm vụ từ các nguồn khác của ngân sách nhà nước;</w:t>
      </w:r>
    </w:p>
    <w:p w14:paraId="17943D7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Tổ chức chủ trì không thực hiện quy định tại </w:t>
      </w:r>
      <w:bookmarkStart w:id="77" w:name="tc_7"/>
      <w:r w:rsidRPr="00F57F40">
        <w:rPr>
          <w:color w:val="000000" w:themeColor="text1"/>
          <w:spacing w:val="4"/>
          <w:sz w:val="28"/>
          <w:szCs w:val="28"/>
          <w:lang w:val="en-GB"/>
        </w:rPr>
        <w:t>khoản 6 Điều 14 hoặc khoản 1 Điều 16 Thông tư này</w:t>
      </w:r>
      <w:bookmarkEnd w:id="77"/>
      <w:r w:rsidRPr="00F57F40">
        <w:rPr>
          <w:color w:val="000000" w:themeColor="text1"/>
          <w:spacing w:val="4"/>
          <w:sz w:val="28"/>
          <w:szCs w:val="28"/>
          <w:lang w:val="en-GB"/>
        </w:rPr>
        <w:t>;</w:t>
      </w:r>
    </w:p>
    <w:p w14:paraId="2D0607C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Tổ chức chủ trì đề nghị không thực hiện nhiệm vụ.</w:t>
      </w:r>
    </w:p>
    <w:p w14:paraId="5B64E3B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Trường hợp đặc biệt khác do Ủy ban nhân dân cấp tỉnh xem xét, quyết định.</w:t>
      </w:r>
    </w:p>
    <w:p w14:paraId="488194F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Ủy ban nhân dân cấp tỉnh hoặc cơ quan, đơn vị được Ủy ban nhân dân cấp tỉnh phân cấp/ủy quyền thông báo tới tổ chức chủ trì về việc hủy kết quả tuyển chọn hoặc hủy quyết định phê duyệt tổ chức và cá nhân thực hiện nhiệm vụ, nêu rõ các nội dung hủy theo quy định tại khoản 1 và khoản 2 Điều này.</w:t>
      </w:r>
    </w:p>
    <w:p w14:paraId="2E3C9043" w14:textId="77777777" w:rsidR="00F57F40" w:rsidRPr="00F57F40" w:rsidRDefault="00F57F40" w:rsidP="00F57F40">
      <w:pPr>
        <w:spacing w:after="120"/>
        <w:ind w:firstLine="709"/>
        <w:jc w:val="both"/>
        <w:rPr>
          <w:color w:val="000000" w:themeColor="text1"/>
          <w:spacing w:val="4"/>
          <w:sz w:val="28"/>
          <w:szCs w:val="28"/>
        </w:rPr>
      </w:pPr>
      <w:bookmarkStart w:id="78" w:name="dieu_19"/>
      <w:r w:rsidRPr="00F57F40">
        <w:rPr>
          <w:b/>
          <w:bCs/>
          <w:color w:val="000000" w:themeColor="text1"/>
          <w:spacing w:val="4"/>
          <w:sz w:val="28"/>
          <w:szCs w:val="28"/>
          <w:lang w:val="en-GB"/>
        </w:rPr>
        <w:t>Điều 19. Phê duyệt thuyết minh và ký hợp đồng thực hiện nhiệm vụ khoa học và công nghệ cấp tỉnh</w:t>
      </w:r>
      <w:bookmarkEnd w:id="78"/>
    </w:p>
    <w:p w14:paraId="64772D95" w14:textId="5EA66696"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Ủy ban nhân dân cấp tỉnh hoặc cơ quan, đơn vị được Ủy ban nhân dân cấp tỉnh phân cấp/ủy quyền phê duyệt thuyết minh theo mẫu quy định tại </w:t>
      </w:r>
      <w:bookmarkStart w:id="79" w:name="tc_8"/>
      <w:r w:rsidRPr="00F57F40">
        <w:rPr>
          <w:color w:val="000000" w:themeColor="text1"/>
          <w:spacing w:val="4"/>
          <w:sz w:val="28"/>
          <w:szCs w:val="28"/>
          <w:lang w:val="en-GB"/>
        </w:rPr>
        <w:t>điểm c khoản 1 Điều 12 Thông tư này</w:t>
      </w:r>
      <w:bookmarkEnd w:id="79"/>
      <w:r w:rsidRPr="00F57F40">
        <w:rPr>
          <w:color w:val="000000" w:themeColor="text1"/>
          <w:spacing w:val="4"/>
          <w:sz w:val="28"/>
          <w:szCs w:val="28"/>
          <w:lang w:val="en-GB"/>
        </w:rPr>
        <w:t> và ký hợp đồng với tổ chức, cá nhân thực hiện nhiệm vụ khoa học và công nghệ cấp tỉnh theo quy định tại Thông tư số </w:t>
      </w:r>
      <w:bookmarkStart w:id="80" w:name="tvpllink_srffbxlkmx_1"/>
      <w:r w:rsidRPr="00F57F40">
        <w:rPr>
          <w:color w:val="000000" w:themeColor="text1"/>
          <w:spacing w:val="4"/>
          <w:sz w:val="28"/>
          <w:szCs w:val="28"/>
          <w:lang w:val="en-GB"/>
        </w:rPr>
        <w:t>05/2014/TT-BKHCN</w:t>
      </w:r>
      <w:bookmarkEnd w:id="80"/>
      <w:r w:rsidRPr="00F57F40">
        <w:rPr>
          <w:color w:val="000000" w:themeColor="text1"/>
          <w:spacing w:val="4"/>
          <w:sz w:val="28"/>
          <w:szCs w:val="28"/>
          <w:lang w:val="en-GB"/>
        </w:rPr>
        <w:t> ngày 10 tháng 4 năm 2014 của Bộ trưởng Bộ Khoa học và Công nghệ ban hành “Mẫu hợp đồng nghiên cứu khoa học và phát triển công nghệ”.</w:t>
      </w:r>
    </w:p>
    <w:p w14:paraId="4B1CA5C3" w14:textId="77777777" w:rsidR="00F57F40" w:rsidRPr="00F57F40" w:rsidRDefault="00F57F40" w:rsidP="00F57F40">
      <w:pPr>
        <w:spacing w:after="120"/>
        <w:jc w:val="center"/>
        <w:rPr>
          <w:color w:val="000000" w:themeColor="text1"/>
          <w:spacing w:val="4"/>
          <w:sz w:val="28"/>
          <w:szCs w:val="28"/>
        </w:rPr>
      </w:pPr>
      <w:bookmarkStart w:id="81" w:name="muc_4_2"/>
      <w:r w:rsidRPr="00F57F40">
        <w:rPr>
          <w:b/>
          <w:bCs/>
          <w:color w:val="000000" w:themeColor="text1"/>
          <w:spacing w:val="4"/>
          <w:sz w:val="28"/>
          <w:szCs w:val="28"/>
          <w:lang w:val="en-GB"/>
        </w:rPr>
        <w:t>Mục 4. KIỂM TRA, ĐÁNH GIÁ TRONG QUÁ TRÌNH THỰC HIỆN NHIỆM VỤ KHOA HỌC VÀ CÔNG NGHỆ CẤP TỈNH VÀ CHẤM DỨT HỢP ĐỒNG THỰC HIỆN NHIỆM VỤ KHOA HỌC VÀ CÔNG NGHỆ CẤP TỈNH</w:t>
      </w:r>
      <w:bookmarkEnd w:id="81"/>
    </w:p>
    <w:p w14:paraId="2510149D" w14:textId="77777777" w:rsidR="00F57F40" w:rsidRPr="00F57F40" w:rsidRDefault="00F57F40" w:rsidP="00F57F40">
      <w:pPr>
        <w:spacing w:after="120"/>
        <w:ind w:firstLine="709"/>
        <w:jc w:val="both"/>
        <w:rPr>
          <w:color w:val="000000" w:themeColor="text1"/>
          <w:spacing w:val="4"/>
          <w:sz w:val="28"/>
          <w:szCs w:val="28"/>
        </w:rPr>
      </w:pPr>
      <w:bookmarkStart w:id="82" w:name="dieu_20"/>
      <w:r w:rsidRPr="00F57F40">
        <w:rPr>
          <w:b/>
          <w:bCs/>
          <w:color w:val="000000" w:themeColor="text1"/>
          <w:spacing w:val="4"/>
          <w:sz w:val="28"/>
          <w:szCs w:val="28"/>
          <w:lang w:val="en-GB"/>
        </w:rPr>
        <w:t>Điều 20. Kiểm tra, đánh giá trong quá trình thực hiện nhiệm vụ khoa học và công nghệ cấp tỉnh</w:t>
      </w:r>
      <w:bookmarkEnd w:id="82"/>
    </w:p>
    <w:p w14:paraId="74F39EA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1. Định kỳ hoặc đột xuất theo yêu cầu của công tác quản lý hoặc theo đề nghị của tổ chức chủ trì nhiệm vụ, Ủy ban nhân dân cấp tỉnh hoặc cơ quan, đơn vị được Ủy ban nhân dân cấp tỉnh phân cấp/ủy quyền tổ chức kiểm tra, đánh giá việc thực hiện nhiệm vụ khoa học và công nghệ cấp tỉnh sử dụng ngân sách nhà nước.</w:t>
      </w:r>
    </w:p>
    <w:p w14:paraId="411A61C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Ủy ban nhân dân cấp tỉnh hoặc cơ quan, đơn vị được Ủy ban nhân dân cấp tỉnh phân cấp/ủy quyền quyết định thành lập đoàn kiểm tra, quy định số lượng thành viên và thành phần tham gia đoàn kiểm tra.</w:t>
      </w:r>
    </w:p>
    <w:p w14:paraId="2C260BE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Nội dung kiểm tra, đánh giá</w:t>
      </w:r>
    </w:p>
    <w:p w14:paraId="4AA3530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Đoàn kiểm tra, đánh giá về: nội dung, sản phẩm đã và đang thực hiện; tiến độ thực hiện; tình hình sử dụng kinh phí (gồm kinh phí từ ngân sách nhà nước và kinh phí ngoài ngân sách nhà nước); nội dung liên quan đến tổ chức chủ trì, chủ nhiệm nhiệm vụ và nội dung khác (nếu có).</w:t>
      </w:r>
    </w:p>
    <w:p w14:paraId="76B49FD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Chuẩn bị tài liệu, hồ sơ kiểm tra</w:t>
      </w:r>
    </w:p>
    <w:p w14:paraId="0A64B75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Tổ chức chủ trì có trách nhiệm chuẩn bị hồ sơ, tài liệu gồm:</w:t>
      </w:r>
    </w:p>
    <w:p w14:paraId="54DAACA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Báo cáo nội dung, tiến độ thực hiện, tình hình sử dụng kinh phí theo </w:t>
      </w:r>
      <w:bookmarkStart w:id="83" w:name="bieumau_ms_5_01_bc"/>
      <w:r w:rsidRPr="00F57F40">
        <w:rPr>
          <w:color w:val="000000" w:themeColor="text1"/>
          <w:spacing w:val="4"/>
          <w:sz w:val="28"/>
          <w:szCs w:val="28"/>
          <w:lang w:val="en-GB"/>
        </w:rPr>
        <w:t>Mẫu V.01-BC.NV tại Phụ lục V</w:t>
      </w:r>
      <w:bookmarkEnd w:id="83"/>
      <w:r w:rsidRPr="00F57F40">
        <w:rPr>
          <w:color w:val="000000" w:themeColor="text1"/>
          <w:spacing w:val="4"/>
          <w:sz w:val="28"/>
          <w:szCs w:val="28"/>
          <w:lang w:val="en-GB"/>
        </w:rPr>
        <w:t> ban hành kèm theo Thông tư này;</w:t>
      </w:r>
    </w:p>
    <w:p w14:paraId="641F061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Hồ sơ minh chứng kết quả, sản phẩm của nội dung đã thực hiện, chứng từ thanh toán kinh phí sử dụng ngân sách nhà nước và ngoài ngân sách nhà nước (nếu có);</w:t>
      </w:r>
    </w:p>
    <w:p w14:paraId="1538B43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Các đề xuất, kiến nghị của tổ chức chủ trì, chủ nhiệm nhiệm vụ;</w:t>
      </w:r>
    </w:p>
    <w:p w14:paraId="3B67378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Các tài liệu khác có liên quan;</w:t>
      </w:r>
    </w:p>
    <w:p w14:paraId="01C9950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Hồ sơ, tài liệu phục vụ kiểm tra, đánh giá được gửi tới thành viên đoàn kiểm tra trước ngày kiểm tra ít nhất 03 ngày làm việc.</w:t>
      </w:r>
    </w:p>
    <w:p w14:paraId="2D65F6D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Trình tự kiểm tra, đánh giá</w:t>
      </w:r>
    </w:p>
    <w:p w14:paraId="3BBC82A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Đại diện đoàn kiểm tra tuyên bố lý do, giới thiệu thành phần đoàn kiểm tra; đại diện đơn vị chủ trì giới thiệu thành phần tham dự của đơn vị;</w:t>
      </w:r>
    </w:p>
    <w:p w14:paraId="49EC657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Trưởng đoàn kiểm tra chủ trì và phân công nhiệm vụ cho thành viên đoàn;</w:t>
      </w:r>
    </w:p>
    <w:p w14:paraId="0CFDF75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Đại diện lãnh đạo đơn vị hoặc chủ nhiệm nhiệm vụ báo cáo tóm tắt tình hình triển khai thực hiện nhiệm vụ;</w:t>
      </w:r>
    </w:p>
    <w:p w14:paraId="0606FF1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Các thành viên đoàn kiểm tra thảo luận, trao đổi ý kiến đối với tổ chức chủ trì, chủ nhiệm nhiệm vụ và các cá nhân tham gia thực hiện nhiệm vụ về các nội dung kiểm tra, đánh giá;</w:t>
      </w:r>
    </w:p>
    <w:p w14:paraId="5575664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ml:space="preserve">đ) Trưởng đoàn kiểm tra kết luận về: nội dung, sản phẩm đã và đang thực hiện; tiến độ thực hiện; tình hình sử dụng kinh phí (gồm kinh phí từ ngân sách nhà nước và kinh phí ngoài ngân sách nhà nước); tổ chức chủ trì, chủ nhiệm nhiệm vụ và nội dung khác (nếu có); kiến nghị với tổ chức chủ </w:t>
      </w:r>
      <w:r w:rsidRPr="00F57F40">
        <w:rPr>
          <w:color w:val="000000" w:themeColor="text1"/>
          <w:spacing w:val="4"/>
          <w:sz w:val="28"/>
          <w:szCs w:val="28"/>
          <w:lang w:val="en-GB"/>
        </w:rPr>
        <w:lastRenderedPageBreak/>
        <w:t>trì, chủ nhiệm nhiệm vụ và đề xuất về việc thay đổi (nếu có) trong quá trình thực hiện nhiệm vụ của tổ chức chủ trì, chủ nhiệm nhiệm vụ;</w:t>
      </w:r>
    </w:p>
    <w:p w14:paraId="13E0B55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Đoàn kiểm tra lập biên bản kiểm tra sau khi kết thúc thời gian kiểm tra theo </w:t>
      </w:r>
      <w:bookmarkStart w:id="84" w:name="bieumau_ms_5_04_bb"/>
      <w:r w:rsidRPr="00F57F40">
        <w:rPr>
          <w:color w:val="000000" w:themeColor="text1"/>
          <w:spacing w:val="4"/>
          <w:sz w:val="28"/>
          <w:szCs w:val="28"/>
          <w:lang w:val="en-GB"/>
        </w:rPr>
        <w:t>Mẫu V.04-BBKT/ĐG tại Phụ lục V</w:t>
      </w:r>
      <w:bookmarkEnd w:id="84"/>
      <w:r w:rsidRPr="00F57F40">
        <w:rPr>
          <w:color w:val="000000" w:themeColor="text1"/>
          <w:spacing w:val="4"/>
          <w:sz w:val="28"/>
          <w:szCs w:val="28"/>
          <w:lang w:val="en-GB"/>
        </w:rPr>
        <w:t> ban hành kèm theo Thông tư này, có ký xác nhận của các thành viên tham gia đoàn kiểm tra và lãnh đạo tổ chức chủ trì.</w:t>
      </w:r>
    </w:p>
    <w:p w14:paraId="2E998966" w14:textId="77777777" w:rsidR="00F57F40" w:rsidRPr="00F57F40" w:rsidRDefault="00F57F40" w:rsidP="00F57F40">
      <w:pPr>
        <w:spacing w:after="120"/>
        <w:ind w:firstLine="709"/>
        <w:jc w:val="both"/>
        <w:rPr>
          <w:color w:val="000000" w:themeColor="text1"/>
          <w:spacing w:val="4"/>
          <w:sz w:val="28"/>
          <w:szCs w:val="28"/>
        </w:rPr>
      </w:pPr>
      <w:bookmarkStart w:id="85" w:name="dieu_21"/>
      <w:r w:rsidRPr="00F57F40">
        <w:rPr>
          <w:b/>
          <w:bCs/>
          <w:color w:val="000000" w:themeColor="text1"/>
          <w:spacing w:val="4"/>
          <w:sz w:val="28"/>
          <w:szCs w:val="28"/>
          <w:lang w:val="en-GB"/>
        </w:rPr>
        <w:t>Điều 21. Xử lý kết quả kiểm tra, đánh giá nhiệm vụ khoa học và công nghệ cấp tỉnh</w:t>
      </w:r>
      <w:bookmarkEnd w:id="85"/>
    </w:p>
    <w:p w14:paraId="5338C9C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Tổ chức chủ trì, chủ nhiệm nhiệm vụ có trách nhiệm thực hiện các công việc theo kết luận của đoàn kiểm tra; hoàn thiện hồ sơ nhiệm vụ theo kết luận của đoàn kiểm tra nêu trong biên bản.</w:t>
      </w:r>
    </w:p>
    <w:p w14:paraId="44A181D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Trong thời gian 10 ngày sau khi kết thúc kiểm tra, Ủy ban nhân dân cấp tỉnh hoặc cơ quan, đơn vị được Ủy ban nhân dân cấp tỉnh phân cấp/ủy quyền xác nhận khối lượng công việc, kinh phí thực hiện của nhiệm vụ thực hiện theo </w:t>
      </w:r>
      <w:bookmarkStart w:id="86" w:name="bieumau_ms_5_02_xn"/>
      <w:r w:rsidRPr="00F57F40">
        <w:rPr>
          <w:color w:val="000000" w:themeColor="text1"/>
          <w:spacing w:val="4"/>
          <w:sz w:val="28"/>
          <w:szCs w:val="28"/>
          <w:lang w:val="en-GB"/>
        </w:rPr>
        <w:t>Mẫu V.02-XN.KLCV</w:t>
      </w:r>
      <w:bookmarkEnd w:id="86"/>
      <w:r w:rsidRPr="00F57F40">
        <w:rPr>
          <w:color w:val="000000" w:themeColor="text1"/>
          <w:spacing w:val="4"/>
          <w:sz w:val="28"/>
          <w:szCs w:val="28"/>
          <w:lang w:val="en-GB"/>
        </w:rPr>
        <w:t> và </w:t>
      </w:r>
      <w:bookmarkStart w:id="87" w:name="bieumau_ms_5_03_xn"/>
      <w:r w:rsidRPr="00F57F40">
        <w:rPr>
          <w:color w:val="000000" w:themeColor="text1"/>
          <w:spacing w:val="4"/>
          <w:sz w:val="28"/>
          <w:szCs w:val="28"/>
          <w:lang w:val="en-GB"/>
        </w:rPr>
        <w:t>Mẫu V.03-XN.GTKLCV tại Phụ lục V</w:t>
      </w:r>
      <w:bookmarkEnd w:id="87"/>
      <w:r w:rsidRPr="00F57F40">
        <w:rPr>
          <w:color w:val="000000" w:themeColor="text1"/>
          <w:spacing w:val="4"/>
          <w:sz w:val="28"/>
          <w:szCs w:val="28"/>
          <w:lang w:val="en-GB"/>
        </w:rPr>
        <w:t> ban hành kèm theo Thông tư này.</w:t>
      </w:r>
    </w:p>
    <w:p w14:paraId="02FF68A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Trên cơ sở biên bản và hồ sơ kiểm tra, Ủy ban nhân dân cấp tỉnh hoặc cơ quan, đơn vị được Ủy ban nhân dân cấp tỉnh phân cấp/ủy quyền xem xét, quyết định việc thay đổi các nội dung sau:</w:t>
      </w:r>
    </w:p>
    <w:p w14:paraId="1B5DB99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Tên nhiệm vụ, mục tiêu và sản phẩm của nhiệm vụ; việc mua sắm thiết bị, máy móc, nguyên liệu, vật liệu;</w:t>
      </w:r>
    </w:p>
    <w:p w14:paraId="75A4915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Kinh phí thực hiện nhiệm vụ: Đối với nhiệm vụ thực hiện theo phương thức khoán chi từng phần: thực hiện theo quy định tại </w:t>
      </w:r>
      <w:bookmarkStart w:id="88" w:name="dc_1"/>
      <w:r w:rsidRPr="00F57F40">
        <w:rPr>
          <w:color w:val="000000" w:themeColor="text1"/>
          <w:spacing w:val="4"/>
          <w:sz w:val="28"/>
          <w:szCs w:val="28"/>
          <w:lang w:val="en-GB"/>
        </w:rPr>
        <w:t>khoản 3 Điều 10 Thông tư liên tịch số 27/2015/TTLT-BKHCN-BTC</w:t>
      </w:r>
      <w:bookmarkEnd w:id="88"/>
      <w:r w:rsidRPr="00F57F40">
        <w:rPr>
          <w:color w:val="000000" w:themeColor="text1"/>
          <w:spacing w:val="4"/>
          <w:sz w:val="28"/>
          <w:szCs w:val="28"/>
          <w:lang w:val="en-GB"/>
        </w:rPr>
        <w:t> ngày 30 tháng 12 năm 2015 của Bộ trưởng Bộ Khoa học và Công nghệ và Bộ trưởng Bộ Tài chính quy định khoán chi thực hiện nhiệm vụ khoa học và công nghệ sử dụng ngân sách nhà nước. Đối với nhiệm vụ thực hiện theo phương thức khoán chi đến sản phẩm cuối cùng: không được thay đổi;</w:t>
      </w:r>
    </w:p>
    <w:p w14:paraId="4567D69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Thời gian thực hiện nhiệm vụ: Mỗi nhiệm vụ chỉ được gia hạn thời gian 01 lần, thời gian gia hạn không quá 12 tháng đối với nhiệm vụ có thời gian thực hiện từ 24 tháng trở lên, không quá 06 tháng đối với nhiệm vụ có thời gian thực hiện dưới 24 tháng. Việc gia hạn thời gian thực hiện nhiệm vụ chỉ được xem xét trước khi kết thúc hợp đồng ít nhất 01 tháng.</w:t>
      </w:r>
    </w:p>
    <w:p w14:paraId="3BA177E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Trường hợp không theo quy định trên do Chủ tịch Ủy ban nhân dân cấp tỉnh hoặc người được Chủ tịch Ủy ban nhân dân cấp tỉnh phân cấp/ủy quyền xem xét, quyết định.</w:t>
      </w:r>
    </w:p>
    <w:p w14:paraId="3C812F6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Tổ chức chủ trì nhiệm vụ: chỉ thay đổi tổ chức chủ trì nhiệm vụ trong trường hợp có văn bản của cơ quan có thẩm quyền về việc sáp nhập, chia tách, hợp nhất, chuyển đổi loại hình, giải thể tổ chức chủ trì nhiệm vụ. Tổ chức chủ trì mới phải đáp ứng quy định tại </w:t>
      </w:r>
      <w:bookmarkStart w:id="89" w:name="tc_9"/>
      <w:r w:rsidRPr="00F57F40">
        <w:rPr>
          <w:color w:val="000000" w:themeColor="text1"/>
          <w:spacing w:val="4"/>
          <w:sz w:val="28"/>
          <w:szCs w:val="28"/>
          <w:lang w:val="en-GB"/>
        </w:rPr>
        <w:t>khoản 1 và khoản 2 Điều 11 Thông tư này</w:t>
      </w:r>
      <w:bookmarkEnd w:id="89"/>
      <w:r w:rsidRPr="00F57F40">
        <w:rPr>
          <w:color w:val="000000" w:themeColor="text1"/>
          <w:spacing w:val="4"/>
          <w:sz w:val="28"/>
          <w:szCs w:val="28"/>
          <w:lang w:val="en-GB"/>
        </w:rPr>
        <w:t>;</w:t>
      </w:r>
    </w:p>
    <w:p w14:paraId="430490D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đ) Thay đổi chủ nhiệm nhiệm vụ: chủ nhiệm nhiệm vụ phải đáp ứng các yêu cầu quy định tại </w:t>
      </w:r>
      <w:bookmarkStart w:id="90" w:name="tc_10"/>
      <w:r w:rsidRPr="00F57F40">
        <w:rPr>
          <w:color w:val="000000" w:themeColor="text1"/>
          <w:spacing w:val="4"/>
          <w:sz w:val="28"/>
          <w:szCs w:val="28"/>
          <w:lang w:val="en-GB"/>
        </w:rPr>
        <w:t>khoản 3 và khoản 4 Điều 11 Thông tư này</w:t>
      </w:r>
      <w:bookmarkEnd w:id="90"/>
      <w:r w:rsidRPr="00F57F40">
        <w:rPr>
          <w:color w:val="000000" w:themeColor="text1"/>
          <w:spacing w:val="4"/>
          <w:sz w:val="28"/>
          <w:szCs w:val="28"/>
          <w:lang w:val="en-GB"/>
        </w:rPr>
        <w:t>.</w:t>
      </w:r>
    </w:p>
    <w:p w14:paraId="213606D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Đối với việc thay đổi cá nhân tham gia thực hiện nhiệm vụ: Tổ chức chủ trì chủ động thực hiện để đảm bảo thực hiện tốt mục tiêu, sản phẩm của nhiệm vụ đã được phê duyệt.</w:t>
      </w:r>
    </w:p>
    <w:p w14:paraId="30B215F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Đối với việc thay đổi dự toán kinh phí ngoài ngân sách nhà nước: Tổ chức chủ trì được phép chủ động thay đổi các nội dung và kế hoạch chi nhưng không được giảm tổng kinh phí ngoài ngân sách nhà nước đã được phê duyệt. Trường hợp dẫn đến giảm kinh phí ngoài ngân sách, tổ chức chủ trì phải báo cáo bằng văn bản gửi Ủy ban nhân dân cấp tỉnh hoặc cơ quan, đơn vị được Ủy ban nhân dân cấp tỉnh phân cấp/ủy quyền xem xét, quyết định;</w:t>
      </w:r>
    </w:p>
    <w:p w14:paraId="3B00873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6. Đối với các thay đổi khác ngoài quy định tại khoản 3 Điều này do cơ quan có thẩm quyền quyết định.</w:t>
      </w:r>
    </w:p>
    <w:p w14:paraId="1E50C39E" w14:textId="77777777" w:rsidR="00F57F40" w:rsidRPr="00F57F40" w:rsidRDefault="00F57F40" w:rsidP="00F57F40">
      <w:pPr>
        <w:spacing w:after="120"/>
        <w:ind w:firstLine="709"/>
        <w:jc w:val="both"/>
        <w:rPr>
          <w:color w:val="000000" w:themeColor="text1"/>
          <w:spacing w:val="4"/>
          <w:sz w:val="28"/>
          <w:szCs w:val="28"/>
        </w:rPr>
      </w:pPr>
      <w:bookmarkStart w:id="91" w:name="dieu_22"/>
      <w:r w:rsidRPr="00F57F40">
        <w:rPr>
          <w:b/>
          <w:bCs/>
          <w:color w:val="000000" w:themeColor="text1"/>
          <w:spacing w:val="4"/>
          <w:sz w:val="28"/>
          <w:szCs w:val="28"/>
          <w:lang w:val="en-GB"/>
        </w:rPr>
        <w:t>Điều 22. Chấm dứt hợp đồng thực hiện nhiệm vụ khoa học và công nghệ cấp tỉnh</w:t>
      </w:r>
      <w:bookmarkEnd w:id="91"/>
    </w:p>
    <w:p w14:paraId="1B6D4E6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Các trường hợp chấm dứt hợp đồng thực hiện nhiệm vụ:</w:t>
      </w:r>
    </w:p>
    <w:p w14:paraId="4B66971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Thực hiện theo quy định tại các </w:t>
      </w:r>
      <w:bookmarkStart w:id="92" w:name="dc_6"/>
      <w:r w:rsidRPr="00F57F40">
        <w:rPr>
          <w:color w:val="000000" w:themeColor="text1"/>
          <w:spacing w:val="4"/>
          <w:sz w:val="28"/>
          <w:szCs w:val="28"/>
          <w:lang w:val="en-GB"/>
        </w:rPr>
        <w:t>khoản 2, 3, 4 và khoản 5 Điều 5 của mẫu hợp đồng ban hành kèm theo Thông tư số 05/2014/TT-BKHCN</w:t>
      </w:r>
      <w:bookmarkEnd w:id="92"/>
      <w:r w:rsidRPr="00F57F40">
        <w:rPr>
          <w:color w:val="000000" w:themeColor="text1"/>
          <w:spacing w:val="4"/>
          <w:sz w:val="28"/>
          <w:szCs w:val="28"/>
          <w:lang w:val="en-GB"/>
        </w:rPr>
        <w:t>.</w:t>
      </w:r>
    </w:p>
    <w:p w14:paraId="39C04CD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Khi nhận được văn bản đề nghị chấm dứt hợp đồng thực hiện nhiệm vụ, Ủy ban nhân dân cấp tỉnh hoặc cơ quan, đơn vị được Ủy ban nhân dân cấp tỉnh phân cấp/ủy quyền xem xét, ra thông báo tạm dừng thực hiện nhiệm vụ.</w:t>
      </w:r>
    </w:p>
    <w:p w14:paraId="2150A00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Tổ chức chủ trì báo cáo bằng văn bản các nội dung đã thực hiện, tình hình sử dụng kinh phí, nguyên vật liệu, trang thiết bị mua sắm và các nội dung khác (nếu có) gửi Ủy ban nhân dân cấp tỉnh hoặc cơ quan, đơn vị được Ủy ban nhân dân cấp tỉnh phân cấp/ủy quyền để tổ chức kiểm tra, đánh giá hồ sơ và hiện trường.</w:t>
      </w:r>
    </w:p>
    <w:p w14:paraId="2D1746A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Ủy ban nhân dân cấp tỉnh hoặc cơ quan, đơn vị được Ủy ban nhân dân cấp tỉnh phân cấp/ủy quyền xem xét, quyết định chấm dứt hợp đồng thực hiện nhiệm vụ.</w:t>
      </w:r>
    </w:p>
    <w:p w14:paraId="70FDDA3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Trường hợp cần thiết, Ủy ban nhân dân cấp tỉnh hoặc cơ quan, đơn vị được Ủy ban nhân dân cấp tỉnh phân cấp/ủy quyền tổ chức lấy ý kiến tư vấn của hội đồng hoặc tổ chức, chuyên gia tư vấn độc lập trước khi xem xét, quyết định.</w:t>
      </w:r>
    </w:p>
    <w:p w14:paraId="55A96B9C" w14:textId="2D42163A"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Trong quyết định chấm dứt hợp đồng cần xác định rõ số kinh phí phải hoàn trả ngân sách nhà nước theo quy định tại Thông tư liên tịch số </w:t>
      </w:r>
      <w:bookmarkStart w:id="93" w:name="tvpllink_cgvtexlkof"/>
      <w:r w:rsidRPr="00F57F40">
        <w:rPr>
          <w:color w:val="000000" w:themeColor="text1"/>
          <w:spacing w:val="4"/>
          <w:sz w:val="28"/>
          <w:szCs w:val="28"/>
          <w:lang w:val="en-GB"/>
        </w:rPr>
        <w:t>27/2015/TTLT-BKHCN-BTC</w:t>
      </w:r>
      <w:bookmarkEnd w:id="93"/>
      <w:r w:rsidRPr="00F57F40">
        <w:rPr>
          <w:color w:val="000000" w:themeColor="text1"/>
          <w:spacing w:val="4"/>
          <w:sz w:val="28"/>
          <w:szCs w:val="28"/>
          <w:lang w:val="en-GB"/>
        </w:rPr>
        <w:t> và các quy định khác có liên quan.</w:t>
      </w:r>
    </w:p>
    <w:p w14:paraId="5F9234C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6. Việc quản lý, sử dụng, xử lý tài sản trang bị và tài sản là kết quả của nhiệm vụ khoa học và công nghệ thực hiện theo quy định hiện hành.</w:t>
      </w:r>
    </w:p>
    <w:p w14:paraId="06FFD931" w14:textId="77777777" w:rsidR="00F57F40" w:rsidRPr="00F57F40" w:rsidRDefault="00F57F40" w:rsidP="00F57F40">
      <w:pPr>
        <w:spacing w:after="120"/>
        <w:jc w:val="center"/>
        <w:rPr>
          <w:color w:val="000000" w:themeColor="text1"/>
          <w:spacing w:val="4"/>
          <w:sz w:val="28"/>
          <w:szCs w:val="28"/>
        </w:rPr>
      </w:pPr>
      <w:bookmarkStart w:id="94" w:name="muc_5_2"/>
      <w:r w:rsidRPr="00F57F40">
        <w:rPr>
          <w:b/>
          <w:bCs/>
          <w:color w:val="000000" w:themeColor="text1"/>
          <w:spacing w:val="4"/>
          <w:sz w:val="28"/>
          <w:szCs w:val="28"/>
          <w:lang w:val="en-GB"/>
        </w:rPr>
        <w:lastRenderedPageBreak/>
        <w:t>Mục 5. ĐÁNH GIÁ, NGHIỆM THU KẾT QUẢ THỰC HIỆN NHIỆM VỤ KHOA HỌC VÀ CÔNG NGHỆ CẤP TỈNH</w:t>
      </w:r>
      <w:bookmarkEnd w:id="94"/>
    </w:p>
    <w:p w14:paraId="203BDBEF" w14:textId="77777777" w:rsidR="00F57F40" w:rsidRPr="00F57F40" w:rsidRDefault="00F57F40" w:rsidP="00F57F40">
      <w:pPr>
        <w:spacing w:after="120"/>
        <w:ind w:firstLine="709"/>
        <w:jc w:val="both"/>
        <w:rPr>
          <w:color w:val="000000" w:themeColor="text1"/>
          <w:spacing w:val="4"/>
          <w:sz w:val="28"/>
          <w:szCs w:val="28"/>
        </w:rPr>
      </w:pPr>
      <w:bookmarkStart w:id="95" w:name="dieu_23"/>
      <w:r w:rsidRPr="00F57F40">
        <w:rPr>
          <w:b/>
          <w:bCs/>
          <w:color w:val="000000" w:themeColor="text1"/>
          <w:spacing w:val="4"/>
          <w:sz w:val="28"/>
          <w:szCs w:val="28"/>
          <w:lang w:val="en-GB"/>
        </w:rPr>
        <w:t>Điều 23. Hồ sơ đánh giá, nghiệm thu kết quả thực hiện nhiệm vụ khoa học và công nghệ cấp tỉnh</w:t>
      </w:r>
      <w:bookmarkEnd w:id="95"/>
    </w:p>
    <w:p w14:paraId="33711CF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Hồ sơ đánh giá, nghiệm thu kết quả thực hiện nhiệm vụ khoa học và công nghệ cấp tỉnh gồm:</w:t>
      </w:r>
    </w:p>
    <w:p w14:paraId="157111F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Công văn đề nghị đánh giá, nghiệm thu của tổ chức chủ trì thực hiện theo </w:t>
      </w:r>
      <w:bookmarkStart w:id="96" w:name="bieumau_ms_6_1_cv"/>
      <w:r w:rsidRPr="00F57F40">
        <w:rPr>
          <w:color w:val="000000" w:themeColor="text1"/>
          <w:spacing w:val="4"/>
          <w:sz w:val="28"/>
          <w:szCs w:val="28"/>
          <w:lang w:val="en-GB"/>
        </w:rPr>
        <w:t>Mẫu VI.01- CV.ĐNNT tại Phụ lục VI</w:t>
      </w:r>
      <w:bookmarkEnd w:id="96"/>
      <w:r w:rsidRPr="00F57F40">
        <w:rPr>
          <w:color w:val="000000" w:themeColor="text1"/>
          <w:spacing w:val="4"/>
          <w:sz w:val="28"/>
          <w:szCs w:val="28"/>
          <w:lang w:val="en-GB"/>
        </w:rPr>
        <w:t> ban hành kèm theo Thông tư này;</w:t>
      </w:r>
    </w:p>
    <w:p w14:paraId="2DCAE93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Báo cáo tổng hợp và báo cáo tóm tắt kết quả thực hiện nhiệm vụ theo </w:t>
      </w:r>
      <w:bookmarkStart w:id="97" w:name="bieumau_ms_6_2_cv"/>
      <w:r w:rsidRPr="00F57F40">
        <w:rPr>
          <w:color w:val="000000" w:themeColor="text1"/>
          <w:spacing w:val="4"/>
          <w:sz w:val="28"/>
          <w:szCs w:val="28"/>
          <w:lang w:val="en-GB"/>
        </w:rPr>
        <w:t>Mẫu VI.02-BC.THNV</w:t>
      </w:r>
      <w:bookmarkEnd w:id="97"/>
      <w:r w:rsidRPr="00F57F40">
        <w:rPr>
          <w:color w:val="000000" w:themeColor="text1"/>
          <w:spacing w:val="4"/>
          <w:sz w:val="28"/>
          <w:szCs w:val="28"/>
          <w:lang w:val="en-GB"/>
        </w:rPr>
        <w:t>, </w:t>
      </w:r>
      <w:bookmarkStart w:id="98" w:name="bieumau_ms_6_3_cv"/>
      <w:r w:rsidRPr="00F57F40">
        <w:rPr>
          <w:color w:val="000000" w:themeColor="text1"/>
          <w:spacing w:val="4"/>
          <w:sz w:val="28"/>
          <w:szCs w:val="28"/>
          <w:lang w:val="en-GB"/>
        </w:rPr>
        <w:t>VI.03-BC.TTNV tại Phụ lục VI</w:t>
      </w:r>
      <w:bookmarkEnd w:id="98"/>
      <w:r w:rsidRPr="00F57F40">
        <w:rPr>
          <w:color w:val="000000" w:themeColor="text1"/>
          <w:spacing w:val="4"/>
          <w:sz w:val="28"/>
          <w:szCs w:val="28"/>
          <w:lang w:val="en-GB"/>
        </w:rPr>
        <w:t> ban hành kèm theo Thông tư này; Báo cáo đánh giá kết quả thực hiện nhiệm vụ theo </w:t>
      </w:r>
      <w:bookmarkStart w:id="99" w:name="bieumau_ms_6_5_cv"/>
      <w:r w:rsidRPr="00F57F40">
        <w:rPr>
          <w:color w:val="000000" w:themeColor="text1"/>
          <w:spacing w:val="4"/>
          <w:sz w:val="28"/>
          <w:szCs w:val="28"/>
          <w:lang w:val="en-GB"/>
        </w:rPr>
        <w:t>Mẫu VI.05-BCKQ tại Phụ lục VI</w:t>
      </w:r>
      <w:bookmarkEnd w:id="99"/>
      <w:r w:rsidRPr="00F57F40">
        <w:rPr>
          <w:color w:val="000000" w:themeColor="text1"/>
          <w:spacing w:val="4"/>
          <w:sz w:val="28"/>
          <w:szCs w:val="28"/>
          <w:lang w:val="en-GB"/>
        </w:rPr>
        <w:t> ban hành kèm theo Thông tư này; Báo cáo về sản phẩm kết quả thực hiện nhiệm vụ theo </w:t>
      </w:r>
      <w:bookmarkStart w:id="100" w:name="bieumau_ms_6_4_cv"/>
      <w:r w:rsidRPr="00F57F40">
        <w:rPr>
          <w:color w:val="000000" w:themeColor="text1"/>
          <w:spacing w:val="4"/>
          <w:sz w:val="28"/>
          <w:szCs w:val="28"/>
          <w:lang w:val="en-GB"/>
        </w:rPr>
        <w:t>Mẫu VI.04-BC.SP/KQ tại Phụ lục VI</w:t>
      </w:r>
      <w:bookmarkEnd w:id="100"/>
      <w:r w:rsidRPr="00F57F40">
        <w:rPr>
          <w:color w:val="000000" w:themeColor="text1"/>
          <w:spacing w:val="4"/>
          <w:sz w:val="28"/>
          <w:szCs w:val="28"/>
          <w:lang w:val="en-GB"/>
        </w:rPr>
        <w:t> ban hành kèm theo Thông tư này; Báo cáo tình hình sử dụng kinh phí của nhiệm vụ;</w:t>
      </w:r>
    </w:p>
    <w:p w14:paraId="5C622E4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Các văn bản xác nhận và tài liệu liên quan đến việc công bố, xuất bản, đào tạo, tiếp nhận và sử dụng kết quả nghiên cứu; các số liệu điều tra, khảo sát, phân tích (nếu có);</w:t>
      </w:r>
    </w:p>
    <w:p w14:paraId="3D959229" w14:textId="756E38DD"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Phương án phát triển, thương mại hóa kết quả nhiệm vụ khoa học và công nghệ theo quy định tại </w:t>
      </w:r>
      <w:bookmarkStart w:id="101" w:name="bieumau_ms_2_tt_63_2018_btc"/>
      <w:r w:rsidRPr="00F57F40">
        <w:rPr>
          <w:color w:val="000000" w:themeColor="text1"/>
          <w:spacing w:val="4"/>
          <w:sz w:val="28"/>
          <w:szCs w:val="28"/>
          <w:lang w:val="en-GB"/>
        </w:rPr>
        <w:t>Mẫu số 02/PA Phụ lục</w:t>
      </w:r>
      <w:bookmarkEnd w:id="101"/>
      <w:r w:rsidRPr="00F57F40">
        <w:rPr>
          <w:color w:val="000000" w:themeColor="text1"/>
          <w:spacing w:val="4"/>
          <w:sz w:val="28"/>
          <w:szCs w:val="28"/>
          <w:lang w:val="en-GB"/>
        </w:rPr>
        <w:t> ban hành kèm theo Thông tư số </w:t>
      </w:r>
      <w:bookmarkStart w:id="102" w:name="tvpllink_irayiakvcc"/>
      <w:r w:rsidRPr="00F57F40">
        <w:rPr>
          <w:color w:val="000000" w:themeColor="text1"/>
          <w:spacing w:val="4"/>
          <w:sz w:val="28"/>
          <w:szCs w:val="28"/>
          <w:lang w:val="en-GB"/>
        </w:rPr>
        <w:t>63/2018/TT-BTC</w:t>
      </w:r>
      <w:bookmarkEnd w:id="102"/>
      <w:r w:rsidRPr="00F57F40">
        <w:rPr>
          <w:color w:val="000000" w:themeColor="text1"/>
          <w:spacing w:val="4"/>
          <w:sz w:val="28"/>
          <w:szCs w:val="28"/>
          <w:lang w:val="en-GB"/>
        </w:rPr>
        <w:t> ngày 30 tháng 7 năm 2018 của Bộ trưởng Bộ Tài chính hướng dẫn một số điều của Nghị định số </w:t>
      </w:r>
      <w:bookmarkStart w:id="103" w:name="tvpllink_uqxgwfnmis"/>
      <w:r w:rsidRPr="00F57F40">
        <w:rPr>
          <w:color w:val="000000" w:themeColor="text1"/>
          <w:spacing w:val="4"/>
          <w:sz w:val="28"/>
          <w:szCs w:val="28"/>
          <w:lang w:val="en-GB"/>
        </w:rPr>
        <w:t>70/2018/NĐ-CP</w:t>
      </w:r>
      <w:bookmarkEnd w:id="103"/>
      <w:r w:rsidRPr="00F57F40">
        <w:rPr>
          <w:color w:val="000000" w:themeColor="text1"/>
          <w:spacing w:val="4"/>
          <w:sz w:val="28"/>
          <w:szCs w:val="28"/>
          <w:lang w:val="en-GB"/>
        </w:rPr>
        <w:t> ngày 15 tháng 5 năm 2018 của Chính phủ quy định việc quản lý, sử dụng tài sản được hình thành thông qua việc triển khai thực hiện các nhiệm vụ khoa học và công nghệ sử dụng vốn nhà nước (nếu có);</w:t>
      </w:r>
    </w:p>
    <w:p w14:paraId="2E15163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5. Các văn bản về thay đổi nội dung nhiệm vụ và các tài liệu có liên quan khác (nếu có).</w:t>
      </w:r>
    </w:p>
    <w:p w14:paraId="7A024EB0" w14:textId="48C11316"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Hồ sơ sử dụng phông chữ tiếng Việt (Times New Roman, bộ mã ký tự Unicode theo Tiêu chuẩn Việt Nam </w:t>
      </w:r>
      <w:bookmarkStart w:id="104" w:name="tvpllink_wnxqhrhufs_1"/>
      <w:r w:rsidRPr="00F57F40">
        <w:rPr>
          <w:color w:val="000000" w:themeColor="text1"/>
          <w:spacing w:val="4"/>
          <w:sz w:val="28"/>
          <w:szCs w:val="28"/>
          <w:lang w:val="en-GB"/>
        </w:rPr>
        <w:t>TCVN 6909:2001</w:t>
      </w:r>
      <w:bookmarkEnd w:id="104"/>
      <w:r w:rsidRPr="00F57F40">
        <w:rPr>
          <w:color w:val="000000" w:themeColor="text1"/>
          <w:spacing w:val="4"/>
          <w:sz w:val="28"/>
          <w:szCs w:val="28"/>
          <w:lang w:val="en-GB"/>
        </w:rPr>
        <w:t>), màu đen; bản điện tử của hồ sơ dạng PDF, không đặt mật khẩu.</w:t>
      </w:r>
    </w:p>
    <w:p w14:paraId="4591A8CD" w14:textId="77777777" w:rsidR="00F57F40" w:rsidRPr="00F57F40" w:rsidRDefault="00F57F40" w:rsidP="00F57F40">
      <w:pPr>
        <w:spacing w:after="120"/>
        <w:ind w:firstLine="709"/>
        <w:jc w:val="both"/>
        <w:rPr>
          <w:color w:val="000000" w:themeColor="text1"/>
          <w:spacing w:val="4"/>
          <w:sz w:val="28"/>
          <w:szCs w:val="28"/>
        </w:rPr>
      </w:pPr>
      <w:bookmarkStart w:id="105" w:name="dieu_24"/>
      <w:r w:rsidRPr="00F57F40">
        <w:rPr>
          <w:b/>
          <w:bCs/>
          <w:color w:val="000000" w:themeColor="text1"/>
          <w:spacing w:val="4"/>
          <w:sz w:val="28"/>
          <w:szCs w:val="28"/>
          <w:lang w:val="en-GB"/>
        </w:rPr>
        <w:t>Điều 24. Nộp hồ sơ đánh giá, nghiệm thu kết quả thực hiện nhiệm vụ khoa học và công nghệ cấp tỉnh</w:t>
      </w:r>
      <w:bookmarkEnd w:id="105"/>
    </w:p>
    <w:p w14:paraId="0005ABD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Thời hạn nộp hồ sơ: trong thời hạn 30 ngày kể từ khi kết thúc thời gian thực hiện nhiệm vụ khoa học và công nghệ cấp tỉnh theo hợp đồng, tính cả thời gian được gia hạn thực hiện nhiệm vụ (nếu có).</w:t>
      </w:r>
    </w:p>
    <w:p w14:paraId="749E627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Hồ sơ được nộp trực tiếp hoặc gửi qua đường bưu chính hoặc nộp trực tuyến về Ủy ban nhân dân cấp tỉnh hoặc cơ quan, đơn vị được Ủy ban nhân dân cấp tỉnh phân cấp/ủy quyền.</w:t>
      </w:r>
    </w:p>
    <w:p w14:paraId="7B34901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a) Trường hợp nộp trực tiếp hoặc qua đường bưu chính: hồ sơ gồm 01 bộ được đóng gói, niêm phong và bên ngoài ghi rõ: tên nhiệm vụ; tên, địa chỉ của tổ chức chủ trì nhiệm vụ; danh mục tài liệu có trong hồ sơ.</w:t>
      </w:r>
    </w:p>
    <w:p w14:paraId="2A891C7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Trường hợp nộp trực tuyến: 01 bộ hồ sơ điện tử được chứng thực điện tử theo quy định.</w:t>
      </w:r>
    </w:p>
    <w:p w14:paraId="69161E8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Kiểm tra tính hợp lệ của hồ sơ:</w:t>
      </w:r>
    </w:p>
    <w:p w14:paraId="109D1ED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Hồ sơ hợp lệ phải đầy đủ thành phần theo quy định tại </w:t>
      </w:r>
      <w:bookmarkStart w:id="106" w:name="tc_11"/>
      <w:r w:rsidRPr="00F57F40">
        <w:rPr>
          <w:color w:val="000000" w:themeColor="text1"/>
          <w:spacing w:val="4"/>
          <w:sz w:val="28"/>
          <w:szCs w:val="28"/>
          <w:lang w:val="en-GB"/>
        </w:rPr>
        <w:t>Điều 23 Thông tư này</w:t>
      </w:r>
      <w:bookmarkEnd w:id="106"/>
      <w:r w:rsidRPr="00F57F40">
        <w:rPr>
          <w:color w:val="000000" w:themeColor="text1"/>
          <w:spacing w:val="4"/>
          <w:sz w:val="28"/>
          <w:szCs w:val="28"/>
          <w:lang w:val="en-GB"/>
        </w:rPr>
        <w:t>;</w:t>
      </w:r>
    </w:p>
    <w:p w14:paraId="76B41D9A"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Ủy ban nhân dân cấp tỉnh hoặc cơ quan, đơn vị được Ủy ban nhân dân cấp tỉnh phân cấp/ủy quyền có trách nhiệm kiểm tra tính đầy đủ, hợp lệ của hồ sơ đánh giá, nghiệm thu; xác nhận tình trạng hồ sơ theo theo </w:t>
      </w:r>
      <w:bookmarkStart w:id="107" w:name="bieumau_ms_6_6_pkt"/>
      <w:r w:rsidRPr="00F57F40">
        <w:rPr>
          <w:color w:val="000000" w:themeColor="text1"/>
          <w:spacing w:val="4"/>
          <w:sz w:val="28"/>
          <w:szCs w:val="28"/>
          <w:lang w:val="en-GB"/>
        </w:rPr>
        <w:t>Mẫu VI.06-PKT.HSĐG tại Phụ lục VI</w:t>
      </w:r>
      <w:bookmarkEnd w:id="107"/>
      <w:r w:rsidRPr="00F57F40">
        <w:rPr>
          <w:color w:val="000000" w:themeColor="text1"/>
          <w:spacing w:val="4"/>
          <w:sz w:val="28"/>
          <w:szCs w:val="28"/>
          <w:lang w:val="en-GB"/>
        </w:rPr>
        <w:t> ban hành kèm theo Thông tư này;</w:t>
      </w:r>
    </w:p>
    <w:p w14:paraId="76E0897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Đối với các hồ sơ không đầy đủ, không hợp lệ, trong thời gian 05 ngày làm việc kể từ ngày nhận hồ sơ, Ủy ban nhân dân cấp tỉnh hoặc cơ quan, đơn vị được Ủy ban nhân dân cấp tỉnh phân cấp/ủy quyền thông báo bằng văn bản đề tổ chức chủ trì, chủ nhiệm nhiệm vụ bổ sung, hoàn thiện;</w:t>
      </w:r>
    </w:p>
    <w:p w14:paraId="1F058E7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Trong thời gian 15 ngày kể khi nhận được thông báo của Ủy ban nhân dân cấp tỉnh hoặc cơ quan, đơn vị được Ủy ban nhân dân cấp tỉnh phân cấp/ủy quyền, tổ chức chủ trì phải bổ sung, hoàn thiện hồ sơ.</w:t>
      </w:r>
    </w:p>
    <w:p w14:paraId="3338348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Trong thời hạn không quá 30 ngày kể từ khi nhận được hồ sơ đầy đủ, hợp lệ, Ủy ban nhân dân cấp tỉnh hoặc cơ quan, đơn vị được Ủy ban nhân dân cấp tỉnh phân cấp/ủy quyền phải thành lập Hội đồng tư vấn đánh giá nghiệm thu kết quả thực hiện nhiệm vụ khoa học và công nghệ cấp tỉnh.</w:t>
      </w:r>
    </w:p>
    <w:p w14:paraId="0E4477E4" w14:textId="77777777" w:rsidR="00F57F40" w:rsidRPr="00F57F40" w:rsidRDefault="00F57F40" w:rsidP="00F57F40">
      <w:pPr>
        <w:spacing w:after="120"/>
        <w:ind w:firstLine="709"/>
        <w:jc w:val="both"/>
        <w:rPr>
          <w:color w:val="000000" w:themeColor="text1"/>
          <w:spacing w:val="4"/>
          <w:sz w:val="28"/>
          <w:szCs w:val="28"/>
        </w:rPr>
      </w:pPr>
      <w:bookmarkStart w:id="108" w:name="dieu_25"/>
      <w:r w:rsidRPr="00F57F40">
        <w:rPr>
          <w:b/>
          <w:bCs/>
          <w:color w:val="000000" w:themeColor="text1"/>
          <w:spacing w:val="4"/>
          <w:sz w:val="28"/>
          <w:szCs w:val="28"/>
          <w:lang w:val="en-GB"/>
        </w:rPr>
        <w:t>Điều 25. Hội đồng khoa học và công nghệ chuyên ngành đánh giá, nghiệm thu kết quả thực hiện nhiệm vụ khoa học và công nghệ cấp tỉnh</w:t>
      </w:r>
      <w:bookmarkEnd w:id="108"/>
    </w:p>
    <w:p w14:paraId="73B80C9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Hội đồng khoa học và công nghệ chuyên ngành đánh giá, nghiệm thu kết quả thực hiện nhiệm vụ khoa học và công nghệ cấp tỉnh (sau đây viết tắt là Hội đồng nghiệm thu) và Tổ chuyên gia do Chủ tịch Ủy ban nhân dân cấp tỉnh hoặc người được Chủ tịch Ủy ban nhân dân cấp tỉnh phân cấp/ủy quyền quyết định thành lập, quy định số lượng thành viên và chức năng, nhiệm vụ.</w:t>
      </w:r>
    </w:p>
    <w:p w14:paraId="76C6ECF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Hội đồng nghiệm thu gồm: Chủ tịch, Phó chủ tịch, 02 thành viên là ủy viên phản biện, ủy viên thư ký khoa học và các ủy viên khác;</w:t>
      </w:r>
    </w:p>
    <w:p w14:paraId="487EAFB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Thành phần Hội đồng nghiệm thu bao gồm nhà khoa học, đại diện cơ quan, tổ chức đề xuất đặt hàng, cơ quan, tổ chức đặt hàng, nhà quản lý, nhà kinh doanh có năng lực và chuyên môn phù hợp với nhiệm vụ; đại diện đơn vị dự kiến thụ hưởng kết quả của nhiệm vụ khoa học và công nghệ (nếu có).</w:t>
      </w:r>
    </w:p>
    <w:p w14:paraId="3F2767B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Ưu tiên mời thành viên đã tham gia Hội đồng tuyển chọn tham gia Hội đồng nghiệm thu;</w:t>
      </w:r>
    </w:p>
    <w:p w14:paraId="65C3348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c) Hội đồng nghiệm thu có thư ký hành chính để giúp việc;</w:t>
      </w:r>
    </w:p>
    <w:p w14:paraId="0CC2A60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Những trường hợp không được tham gia Hội đồng nghiệm thu thực hiện theo quy định tại </w:t>
      </w:r>
      <w:bookmarkStart w:id="109" w:name="tc_12"/>
      <w:r w:rsidRPr="00F57F40">
        <w:rPr>
          <w:color w:val="000000" w:themeColor="text1"/>
          <w:spacing w:val="4"/>
          <w:sz w:val="28"/>
          <w:szCs w:val="28"/>
          <w:lang w:val="en-GB"/>
        </w:rPr>
        <w:t>khoản 3 Điều 13 của Thông tư này</w:t>
      </w:r>
      <w:bookmarkEnd w:id="109"/>
      <w:r w:rsidRPr="00F57F40">
        <w:rPr>
          <w:color w:val="000000" w:themeColor="text1"/>
          <w:spacing w:val="4"/>
          <w:sz w:val="28"/>
          <w:szCs w:val="28"/>
          <w:lang w:val="en-GB"/>
        </w:rPr>
        <w:t>.</w:t>
      </w:r>
    </w:p>
    <w:p w14:paraId="226796C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Tổ chuyên gia được thành lập trong trường hợp nhiệm vụ có sản phẩm đo kiểm được.</w:t>
      </w:r>
    </w:p>
    <w:p w14:paraId="7B11553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Tổ chuyên gia có ít nhất 03 thành viên, là các thành viên thuộc Hội đồng nghiệm thu, trong đó có 01 tổ trưởng;</w:t>
      </w:r>
    </w:p>
    <w:p w14:paraId="630027C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Tổ chuyên gia có trách nhiệm thẩm định, đánh giá, nghiệm thu các mô hình, sản phẩm đo kiểm được, xử lý các vấn đề kỹ thuật hỗ trợ cho hoạt động của Hội đồng nghiệm thu;</w:t>
      </w:r>
    </w:p>
    <w:p w14:paraId="1801F74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Báo cáo thẩm định sản phẩm của Tổ chuyên gia phải được gửi đến Ủy ban nhân dân cấp tỉnh hoặc cơ quan, đơn vị được Ủy ban nhân dân cấp tỉnh phân cấp/ủy quyền trước phiên họp Hội đồng nghiệm thu ít nhất 01 ngày làm việc để phục vụ cho phiên họp của Hội đồng nghiệm thu.</w:t>
      </w:r>
    </w:p>
    <w:p w14:paraId="1E77077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Nguyên tắc, phương thức làm việc của Hội đồng nghiệm thu thực hiện theo quy định tại </w:t>
      </w:r>
      <w:bookmarkStart w:id="110" w:name="tc_13"/>
      <w:r w:rsidRPr="00F57F40">
        <w:rPr>
          <w:color w:val="000000" w:themeColor="text1"/>
          <w:spacing w:val="4"/>
          <w:sz w:val="28"/>
          <w:szCs w:val="28"/>
          <w:lang w:val="en-GB"/>
        </w:rPr>
        <w:t>khoản 4 và điểm a khoản 5 Điều 7 Thông tư này</w:t>
      </w:r>
      <w:bookmarkEnd w:id="110"/>
      <w:r w:rsidRPr="00F57F40">
        <w:rPr>
          <w:color w:val="000000" w:themeColor="text1"/>
          <w:spacing w:val="4"/>
          <w:sz w:val="28"/>
          <w:szCs w:val="28"/>
          <w:lang w:val="en-GB"/>
        </w:rPr>
        <w:t>.</w:t>
      </w:r>
    </w:p>
    <w:p w14:paraId="57659F44" w14:textId="77777777" w:rsidR="00F57F40" w:rsidRPr="00F57F40" w:rsidRDefault="00F57F40" w:rsidP="00F57F40">
      <w:pPr>
        <w:spacing w:after="120"/>
        <w:ind w:firstLine="709"/>
        <w:jc w:val="both"/>
        <w:rPr>
          <w:color w:val="000000" w:themeColor="text1"/>
          <w:spacing w:val="4"/>
          <w:sz w:val="28"/>
          <w:szCs w:val="28"/>
        </w:rPr>
      </w:pPr>
      <w:bookmarkStart w:id="111" w:name="dieu_26"/>
      <w:r w:rsidRPr="00F57F40">
        <w:rPr>
          <w:b/>
          <w:bCs/>
          <w:color w:val="000000" w:themeColor="text1"/>
          <w:spacing w:val="4"/>
          <w:sz w:val="28"/>
          <w:szCs w:val="28"/>
          <w:lang w:val="en-GB"/>
        </w:rPr>
        <w:t>Điều 26. Yêu cầu đánh giá của Hội đồng nghiệm thu</w:t>
      </w:r>
      <w:bookmarkEnd w:id="111"/>
    </w:p>
    <w:p w14:paraId="709BE16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Việc đánh giá kết quả thực hiện nhiệm vụ được thực hiện thông qua phiếu đánh giá.</w:t>
      </w:r>
    </w:p>
    <w:p w14:paraId="2722DCE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Các thành viên Hội đồng nghiệm thu đánh giá một cách độc lập và chịu trách nhiệm về kết quả đánh giá của mình.</w:t>
      </w:r>
    </w:p>
    <w:p w14:paraId="7F812B1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Phiếu đánh giá hợp lệ là phiếu đánh giá đúng quy định cho từng nội dung đánh giá; Phiếu không hợp lệ là phiếu do ủy viên bỏ trống hoặc đánh giá không theo quy định.</w:t>
      </w:r>
    </w:p>
    <w:p w14:paraId="195FBCE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Kết quả xếp loại chung của nhiệm vụ dựa trên kết quả đánh giá của từng thành viên Hội đồng theo quy định tại </w:t>
      </w:r>
      <w:bookmarkStart w:id="112" w:name="tc_14"/>
      <w:r w:rsidRPr="00F57F40">
        <w:rPr>
          <w:color w:val="000000" w:themeColor="text1"/>
          <w:spacing w:val="4"/>
          <w:sz w:val="28"/>
          <w:szCs w:val="28"/>
          <w:lang w:val="en-GB"/>
        </w:rPr>
        <w:t>khoản 2 Điều 27 Thông tư này</w:t>
      </w:r>
      <w:bookmarkEnd w:id="112"/>
      <w:r w:rsidRPr="00F57F40">
        <w:rPr>
          <w:color w:val="000000" w:themeColor="text1"/>
          <w:spacing w:val="4"/>
          <w:sz w:val="28"/>
          <w:szCs w:val="28"/>
          <w:lang w:val="en-GB"/>
        </w:rPr>
        <w:t>.</w:t>
      </w:r>
    </w:p>
    <w:p w14:paraId="08DF6502" w14:textId="77777777" w:rsidR="00F57F40" w:rsidRPr="00F57F40" w:rsidRDefault="00F57F40" w:rsidP="00F57F40">
      <w:pPr>
        <w:spacing w:after="120"/>
        <w:ind w:firstLine="709"/>
        <w:jc w:val="both"/>
        <w:rPr>
          <w:rFonts w:ascii="Times New Roman Bold" w:hAnsi="Times New Roman Bold"/>
          <w:color w:val="000000" w:themeColor="text1"/>
          <w:sz w:val="28"/>
          <w:szCs w:val="28"/>
        </w:rPr>
      </w:pPr>
      <w:bookmarkStart w:id="113" w:name="dieu_27"/>
      <w:r w:rsidRPr="00F57F40">
        <w:rPr>
          <w:rFonts w:ascii="Times New Roman Bold" w:hAnsi="Times New Roman Bold"/>
          <w:b/>
          <w:bCs/>
          <w:color w:val="000000" w:themeColor="text1"/>
          <w:sz w:val="28"/>
          <w:szCs w:val="28"/>
          <w:lang w:val="en-GB"/>
        </w:rPr>
        <w:t>Điều 27. Nội dung đánh giá, thang điểm đánh giá, xếp loại nhiệm vụ</w:t>
      </w:r>
      <w:bookmarkEnd w:id="113"/>
    </w:p>
    <w:p w14:paraId="7D32A4D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Nội dung đánh giá:</w:t>
      </w:r>
    </w:p>
    <w:p w14:paraId="1AEA9EE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Đánh giá về báo cáo tổng hợp: Đánh giá tính đầy đủ, rõ ràng, xác thực và lô-gíc của báo cáo tổng hợp (phương pháp nghiên cứu, kỹ thuật sử dụng ...) và tài liệu cần thiết kèm theo (các tài liệu thiết kế, tài liệu công nghệ, sản phẩm trung gian, tài liệu được trích dẫn...);</w:t>
      </w:r>
    </w:p>
    <w:p w14:paraId="35DED2D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Đánh giá về sản phẩm của nhiệm vụ so với đặt hàng, bao gồm: Số lượng, khối lượng sản phẩm; chất lượng sản phẩm; chủng loại sản phẩm; tính năng, thông số kỹ thuật của sản phẩm.</w:t>
      </w:r>
    </w:p>
    <w:p w14:paraId="404A800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Yêu cầu cần đạt đối với báo cáo tổng hợp:</w:t>
      </w:r>
    </w:p>
    <w:p w14:paraId="051E802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Tổng quan được các kết quả nghiên cứu khoa học, phát triển công nghệ đã có liên quan đến nhiệm vụ;</w:t>
      </w:r>
    </w:p>
    <w:p w14:paraId="7E2762C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lastRenderedPageBreak/>
        <w:t>b) Số liệu, tư liệu có tính đại diện, độ tin cậy, xác thực, cập nhật;</w:t>
      </w:r>
    </w:p>
    <w:p w14:paraId="4805943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Nội dung báo cáo là toàn bộ kết quả đã thực hiện của nhiệm vụ được trình bày theo kết cấu hệ thống và lô-gíc khoa học, với các luận cứ khoa học có cơ sở lý luận và thực tiễn cụ thể giải đáp những vấn đề khoa học và công nghệ đặt ra, phản ánh trung thực kết quả nhiệm vụ phù hợp với thông lệ chung trong hoạt động khoa học và công nghệ;</w:t>
      </w:r>
    </w:p>
    <w:p w14:paraId="1913915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Kết cấu nội dung, văn phong khoa học, phù hợp.</w:t>
      </w:r>
    </w:p>
    <w:p w14:paraId="1EBB998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Yêu cầu đối với sản phẩm:</w:t>
      </w:r>
    </w:p>
    <w:p w14:paraId="1DFD077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Ngoài các yêu cầu ghi trong hợp đồng, thuyết minh nhiệm vụ, sản phẩm của nhiệm vụ cấp tỉnh cần phải đáp ứng được các yêu cầu sau:</w:t>
      </w:r>
    </w:p>
    <w:p w14:paraId="0F132D2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nhiệm vụ;</w:t>
      </w:r>
    </w:p>
    <w:p w14:paraId="6DB8065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và công nghệ chuyên ngành hoặc tổ chuyên gia do tổ chức chủ trì nhiệm vụ thành lập;</w:t>
      </w:r>
    </w:p>
    <w:p w14:paraId="47D8E56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Đối với sản phẩm là: kết quả tham gia đào tạo sau đại học, giải pháp hữu ích, sáng chế, công bố, xuất bản và các sản phẩm tương tự khác cần có văn bản xác nhận của cơ quan chức năng phù hợp.</w:t>
      </w:r>
    </w:p>
    <w:p w14:paraId="66E6063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4. Thang điểm đánh giá (tối đa 100 điểm)</w:t>
      </w:r>
    </w:p>
    <w:p w14:paraId="2189961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Đánh giá về báo cáo tổng hợp, báo cáo tóm tắt kết quả thực hiện nhiệm vụ (điểm tối đa 20);</w:t>
      </w:r>
    </w:p>
    <w:p w14:paraId="364EF07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Đánh giá mức độ đạt được về số lượng và chất lượng của sản phẩm dạng I (bài báo, sách chuyên khảo và các sản phẩm khác), dạng IV (đăng ký bảo hộ quyền sở hữu công nghiệp, quyền đối với giống cây trồng, nếu có) so với hợp đồng (điểm tối đa 05 điểm);</w:t>
      </w:r>
    </w:p>
    <w:p w14:paraId="0D6B69A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Đánh giá mức độ đầy đủ về số lượng, khối lượng các sản phẩm dạng II, III đạt được so với hợp đồng (điểm tối đa 25);</w:t>
      </w:r>
    </w:p>
    <w:p w14:paraId="6CC131D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Đánh giá về mức chất lượng của các sản phẩm dạng II, III đạt được so với Hợp đồng (điểm tối đa 30);</w:t>
      </w:r>
    </w:p>
    <w:p w14:paraId="4AA2D15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Đánh giá về kết quả tham gia đào tạo sau đại học và/hoặc bồi dưỡng nguồn nhân lực (điểm tối đa 05);</w:t>
      </w:r>
    </w:p>
    <w:p w14:paraId="6345B95D"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Đánh giá về tổ chức thực hiện theo tiến độ (điểm tối đa 05);</w:t>
      </w:r>
    </w:p>
    <w:p w14:paraId="04E51EE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g) Đánh giá về sản phẩm vượt trội (điểm tối đa 10).</w:t>
      </w:r>
    </w:p>
    <w:p w14:paraId="64DFFA0E" w14:textId="77777777" w:rsidR="00F57F40" w:rsidRPr="00F57F40" w:rsidRDefault="00F57F40" w:rsidP="00F57F40">
      <w:pPr>
        <w:spacing w:after="120"/>
        <w:ind w:firstLine="709"/>
        <w:jc w:val="both"/>
        <w:rPr>
          <w:color w:val="000000" w:themeColor="text1"/>
          <w:spacing w:val="4"/>
          <w:sz w:val="28"/>
          <w:szCs w:val="28"/>
        </w:rPr>
      </w:pPr>
      <w:bookmarkStart w:id="114" w:name="dieu_28"/>
      <w:r w:rsidRPr="00F57F40">
        <w:rPr>
          <w:b/>
          <w:bCs/>
          <w:color w:val="000000" w:themeColor="text1"/>
          <w:spacing w:val="4"/>
          <w:sz w:val="28"/>
          <w:szCs w:val="28"/>
          <w:lang w:val="en-GB"/>
        </w:rPr>
        <w:lastRenderedPageBreak/>
        <w:t>Điều 28. Nguyên tắc chấm điểm và xếp loại đối với nhiệm vụ khoa học và công nghệ cấp tỉnh</w:t>
      </w:r>
      <w:bookmarkEnd w:id="114"/>
    </w:p>
    <w:p w14:paraId="7F88DF5F"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Nguyên tắc chấm điểm</w:t>
      </w:r>
    </w:p>
    <w:p w14:paraId="40EE3C1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Việc chấm điểm đánh giá kết quả nhiệm vụ được thực hiện theo quy định tại </w:t>
      </w:r>
      <w:bookmarkStart w:id="115" w:name="tc_15"/>
      <w:r w:rsidRPr="00F57F40">
        <w:rPr>
          <w:color w:val="000000" w:themeColor="text1"/>
          <w:spacing w:val="4"/>
          <w:sz w:val="28"/>
          <w:szCs w:val="28"/>
          <w:lang w:val="en-GB"/>
        </w:rPr>
        <w:t>Điều 27 Thông tư này</w:t>
      </w:r>
      <w:bookmarkEnd w:id="115"/>
      <w:r w:rsidRPr="00F57F40">
        <w:rPr>
          <w:color w:val="000000" w:themeColor="text1"/>
          <w:spacing w:val="4"/>
          <w:sz w:val="28"/>
          <w:szCs w:val="28"/>
          <w:lang w:val="en-GB"/>
        </w:rPr>
        <w:t>;</w:t>
      </w:r>
    </w:p>
    <w:p w14:paraId="0E85277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Điểm của nhiệm vụ là điểm trung bình của tổng số điểm ghi trong các phiếu đánh giá hợp lệ.</w:t>
      </w:r>
    </w:p>
    <w:p w14:paraId="2546B3A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Xếp loại kết quả nhiệm vụ</w:t>
      </w:r>
    </w:p>
    <w:p w14:paraId="2467D256"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Căn cứ vào kết quả chấm điểm nhiệm vụ, Hội đồng nghiệm thu xếp loại nhiệm vụ theo 03 mức: “Xuất sắc”, “Đạt” hoặc “Không đạt”, cụ thể như sau:</w:t>
      </w:r>
    </w:p>
    <w:p w14:paraId="3DFCE29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Mức “Xuất sắc” khi điểm của nhiệm vụ đạt từ 90 điểm trở lên và đáp ứng đồng thời các yêu cầu sau:</w:t>
      </w:r>
    </w:p>
    <w:p w14:paraId="298DA14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Hoàn thành theo hợp đồng;</w:t>
      </w:r>
    </w:p>
    <w:p w14:paraId="39712C9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Không gia hạn thời gian thực hiện;</w:t>
      </w:r>
    </w:p>
    <w:p w14:paraId="45C9344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Có sản phẩm vượt trội.</w:t>
      </w:r>
    </w:p>
    <w:p w14:paraId="52E6D524"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Mức “Đạt” khi điểm của nhiệm vụ đạt từ 70 điểm trở lên;</w:t>
      </w:r>
    </w:p>
    <w:p w14:paraId="7C8BA80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Mức “Không đạt” khi điểm của nhiệm vụ dưới 70 điểm hoặc nộp hồ sơ chậm quá 03 tháng kể từ thời điểm kết thúc thời gian thực hiện nhiệm vụ khoa học và công nghệ cấp tỉnh được quy định trong hợp đồng đã ký, tính cả thời gian được gia hạn thực hiện nhiệm vụ (nếu có).</w:t>
      </w:r>
    </w:p>
    <w:p w14:paraId="14B93E14" w14:textId="77777777" w:rsidR="00F57F40" w:rsidRPr="00F57F40" w:rsidRDefault="00F57F40" w:rsidP="00F57F40">
      <w:pPr>
        <w:spacing w:after="120"/>
        <w:ind w:firstLine="709"/>
        <w:jc w:val="both"/>
        <w:rPr>
          <w:color w:val="000000" w:themeColor="text1"/>
          <w:spacing w:val="4"/>
          <w:sz w:val="28"/>
          <w:szCs w:val="28"/>
        </w:rPr>
      </w:pPr>
      <w:bookmarkStart w:id="116" w:name="dieu_29"/>
      <w:r w:rsidRPr="00F57F40">
        <w:rPr>
          <w:b/>
          <w:bCs/>
          <w:color w:val="000000" w:themeColor="text1"/>
          <w:spacing w:val="4"/>
          <w:sz w:val="28"/>
          <w:szCs w:val="28"/>
          <w:lang w:val="en-GB"/>
        </w:rPr>
        <w:t>Điều 29. Phiên họp Hội đồng nghiệm thu</w:t>
      </w:r>
      <w:bookmarkEnd w:id="116"/>
    </w:p>
    <w:p w14:paraId="218F47B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Tài liệu họp Hội đồng nghiệm thu gồm:</w:t>
      </w:r>
    </w:p>
    <w:p w14:paraId="10BF88D5"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Quyết định thành lập Hội đồng nghiệm thu;</w:t>
      </w:r>
    </w:p>
    <w:p w14:paraId="1EF11A3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b) Bản sao các tài liệu theo quy định tại </w:t>
      </w:r>
      <w:bookmarkStart w:id="117" w:name="tc_16"/>
      <w:r w:rsidRPr="00F57F40">
        <w:rPr>
          <w:color w:val="000000" w:themeColor="text1"/>
          <w:spacing w:val="4"/>
          <w:sz w:val="28"/>
          <w:szCs w:val="28"/>
          <w:lang w:val="en-GB"/>
        </w:rPr>
        <w:t>Điều 23 Thông tư này</w:t>
      </w:r>
      <w:bookmarkEnd w:id="117"/>
      <w:r w:rsidRPr="00F57F40">
        <w:rPr>
          <w:color w:val="000000" w:themeColor="text1"/>
          <w:spacing w:val="4"/>
          <w:sz w:val="28"/>
          <w:szCs w:val="28"/>
          <w:lang w:val="en-GB"/>
        </w:rPr>
        <w:t>;</w:t>
      </w:r>
    </w:p>
    <w:p w14:paraId="22866FD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Tài liệu phục vụ phiên họp phải được gửi đến thành viên Hội đồng nghiệm thu trước phiên họp ít nhất 05 ngày làm việc, kèm theo phiếu nhận xét kết quả thực hiện nhiệm vụ theo mẫu tại Phụ lục VI ban hành kèm theo Thông tư này (</w:t>
      </w:r>
      <w:bookmarkStart w:id="118" w:name="bieumau_ms_6_7_pnx"/>
      <w:r w:rsidRPr="00F57F40">
        <w:rPr>
          <w:color w:val="000000" w:themeColor="text1"/>
          <w:spacing w:val="4"/>
          <w:sz w:val="28"/>
          <w:szCs w:val="28"/>
          <w:lang w:val="en-GB"/>
        </w:rPr>
        <w:t>Mẫu V1.07-PNX.ĐTXH/ĐA</w:t>
      </w:r>
      <w:bookmarkEnd w:id="118"/>
      <w:r w:rsidRPr="00F57F40">
        <w:rPr>
          <w:color w:val="000000" w:themeColor="text1"/>
          <w:spacing w:val="4"/>
          <w:sz w:val="28"/>
          <w:szCs w:val="28"/>
          <w:lang w:val="en-GB"/>
        </w:rPr>
        <w:t> hoặc </w:t>
      </w:r>
      <w:bookmarkStart w:id="119" w:name="bieumau_ms_6_8_pnx"/>
      <w:r w:rsidRPr="00F57F40">
        <w:rPr>
          <w:color w:val="000000" w:themeColor="text1"/>
          <w:spacing w:val="4"/>
          <w:sz w:val="28"/>
          <w:szCs w:val="28"/>
          <w:lang w:val="en-GB"/>
        </w:rPr>
        <w:t>Mẫu VI.08-PNX.ĐTNC/DA</w:t>
      </w:r>
      <w:bookmarkEnd w:id="119"/>
      <w:r w:rsidRPr="00F57F40">
        <w:rPr>
          <w:color w:val="000000" w:themeColor="text1"/>
          <w:spacing w:val="4"/>
          <w:sz w:val="28"/>
          <w:szCs w:val="28"/>
          <w:lang w:val="en-GB"/>
        </w:rPr>
        <w:t>).</w:t>
      </w:r>
    </w:p>
    <w:p w14:paraId="1A7E559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Chương trình làm việc của Hội đồng nghiệm thu:</w:t>
      </w:r>
    </w:p>
    <w:p w14:paraId="7BA74A3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a) Công bố quyết định thành lập Hội đồng nghiệm thu, giới thiệu đại biểu tham dự; nêu những nội dung, yêu cầu chủ yếu đối với việc đánh giá, nghiệm thu nhiệm vụ khoa học và công nghệ cấp tỉnh quy định tại Thông tư này;</w:t>
      </w:r>
    </w:p>
    <w:p w14:paraId="5BD611B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 xml:space="preserve">b) Chủ tịch Hội đồng hoặc Phó Chủ tịch được ủy quyền trong trường hợp Chủ tịch vắng mặt điều hành phiên họp và thống nhất nguyên tắc, </w:t>
      </w:r>
      <w:r w:rsidRPr="00F57F40">
        <w:rPr>
          <w:color w:val="000000" w:themeColor="text1"/>
          <w:spacing w:val="4"/>
          <w:sz w:val="28"/>
          <w:szCs w:val="28"/>
          <w:lang w:val="en-GB"/>
        </w:rPr>
        <w:lastRenderedPageBreak/>
        <w:t>chương trình làm việc; cử ủy viên thư ký khoa học ghi chép các ý kiến tại phiên họp và lập biên bản phiên họp.</w:t>
      </w:r>
    </w:p>
    <w:p w14:paraId="3E718FB0"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Hội đồng nghiệm thu bầu ban kiểm phiếu gồm 03 thành viên thuộc hội đồng, trong đó có 01 trưởng ban;</w:t>
      </w:r>
    </w:p>
    <w:p w14:paraId="25A22B5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c) Chủ nhiệm nhiệm vụ báo cáo tóm tắt quá trình tổ chức thực hiện nhiệm vụ, kết quả, sản phẩm khoa học và công nghệ và báo cáo đánh giá kết quả thực hiện nhiệm vụ;</w:t>
      </w:r>
    </w:p>
    <w:p w14:paraId="5966026C"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d) Các thành viên Hội đồng nghiệm thu nêu câu hỏi đối với chủ nhiệm nhiệm vụ. Chủ nhiệm, các cá nhân có liên quan trả lời các câu hỏi của Hội đồng nghiệm thu (nếu có) và không tiếp tục tham dự phiên họp;</w:t>
      </w:r>
    </w:p>
    <w:p w14:paraId="3977C43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đ) Đại diện Tổ chuyên gia báo cáo kết quả thẩm định sản phẩm (nếu có);</w:t>
      </w:r>
    </w:p>
    <w:p w14:paraId="42AE9FA2"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e) Các ủy viên phản biện trình bày nhận xét đánh giá kết quả thực hiện nhiệm vụ; thư ký khoa học đọc phiếu nhận xét của thành viên vắng mặt (nếu có); các thành viên Hội đồng nghiệm thu nêu ý kiến nhận xét và thảo luận về kết quả thực hiện nhiệm vụ;</w:t>
      </w:r>
    </w:p>
    <w:p w14:paraId="402EF227"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g) Các thành viên Hội đồng nghiệm thu đánh giá, xếp loại kết quả thực hiện nhiệm vụ theo quy định tại </w:t>
      </w:r>
      <w:bookmarkStart w:id="120" w:name="tc_17"/>
      <w:r w:rsidRPr="00F57F40">
        <w:rPr>
          <w:color w:val="000000" w:themeColor="text1"/>
          <w:spacing w:val="4"/>
          <w:sz w:val="28"/>
          <w:szCs w:val="28"/>
          <w:lang w:val="en-GB"/>
        </w:rPr>
        <w:t>Điều 26 và Điều 27</w:t>
      </w:r>
      <w:bookmarkEnd w:id="120"/>
      <w:r w:rsidRPr="00F57F40">
        <w:rPr>
          <w:color w:val="000000" w:themeColor="text1"/>
          <w:spacing w:val="4"/>
          <w:sz w:val="28"/>
          <w:szCs w:val="28"/>
          <w:lang w:val="en-GB"/>
        </w:rPr>
        <w:t> và theo </w:t>
      </w:r>
      <w:bookmarkStart w:id="121" w:name="bieumau_ms_6_9_pdg"/>
      <w:r w:rsidRPr="00F57F40">
        <w:rPr>
          <w:color w:val="000000" w:themeColor="text1"/>
          <w:spacing w:val="4"/>
          <w:sz w:val="28"/>
          <w:szCs w:val="28"/>
          <w:lang w:val="en-GB"/>
        </w:rPr>
        <w:t>Mẫu phiếu đánh giá VI.09-PĐG.KQ tại Phụ lục VI</w:t>
      </w:r>
      <w:bookmarkEnd w:id="121"/>
      <w:r w:rsidRPr="00F57F40">
        <w:rPr>
          <w:color w:val="000000" w:themeColor="text1"/>
          <w:spacing w:val="4"/>
          <w:sz w:val="28"/>
          <w:szCs w:val="28"/>
          <w:lang w:val="en-GB"/>
        </w:rPr>
        <w:t> ban hành kèm theo Thông tư này;</w:t>
      </w:r>
    </w:p>
    <w:p w14:paraId="640C9603"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 Ban kiểm phiếu tổng hợp và lập biên bản kiểm phiếu đánh giá kết quả nhiệm vụ theo </w:t>
      </w:r>
      <w:bookmarkStart w:id="122" w:name="bieumau_ms_6_10_bb"/>
      <w:r w:rsidRPr="00F57F40">
        <w:rPr>
          <w:color w:val="000000" w:themeColor="text1"/>
          <w:spacing w:val="4"/>
          <w:sz w:val="28"/>
          <w:szCs w:val="28"/>
          <w:lang w:val="en-GB"/>
        </w:rPr>
        <w:t>Mẫu VI.10-BB.KPĐG tại Phụ lục VI</w:t>
      </w:r>
      <w:bookmarkEnd w:id="122"/>
      <w:r w:rsidRPr="00F57F40">
        <w:rPr>
          <w:color w:val="000000" w:themeColor="text1"/>
          <w:spacing w:val="4"/>
          <w:sz w:val="28"/>
          <w:szCs w:val="28"/>
          <w:lang w:val="en-GB"/>
        </w:rPr>
        <w:t> ban hành kèm theo Thông tư này;</w:t>
      </w:r>
    </w:p>
    <w:p w14:paraId="51E3D4B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i) Hội đồng nghiệm thu thảo luận, thống nhất để kiến nghị những điểm cần sửa đổi, bổ sung trong báo cáo tổng hợp và các sản phẩm của nhiệm vụ và kết luận;</w:t>
      </w:r>
    </w:p>
    <w:p w14:paraId="2C656D31"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k) Chủ tịch Hội đồng nghiệm thu công bố kết quả đánh giá của Hội đồng. Trường hợp hội đồng đánh giá xếp loại “Không đạt” cần xác định rõ những nội dung, sản phẩm đã thực hiện theo hợp đồng để làm căn cứ cho Ủy ban nhân dân cấp tỉnh hoặc cơ quan, đơn vị được Ủy ban nhân dân cấp tỉnh phân cấp/ủy quyền xem xét xử lý theo quy định;</w:t>
      </w:r>
    </w:p>
    <w:p w14:paraId="4A1AC76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h) Thư ký khoa học ghi chép các ý kiến thảo luận tại phiên họp, lập biên bản họp theo </w:t>
      </w:r>
      <w:bookmarkStart w:id="123" w:name="bieumau_ms_6_11_bb"/>
      <w:r w:rsidRPr="00F57F40">
        <w:rPr>
          <w:color w:val="000000" w:themeColor="text1"/>
          <w:spacing w:val="4"/>
          <w:sz w:val="28"/>
          <w:szCs w:val="28"/>
          <w:lang w:val="en-GB"/>
        </w:rPr>
        <w:t>Mẫu VI.11-BB.HĐNT tại Phụ lục VI</w:t>
      </w:r>
      <w:bookmarkEnd w:id="123"/>
      <w:r w:rsidRPr="00F57F40">
        <w:rPr>
          <w:color w:val="000000" w:themeColor="text1"/>
          <w:spacing w:val="4"/>
          <w:sz w:val="28"/>
          <w:szCs w:val="28"/>
          <w:lang w:val="en-GB"/>
        </w:rPr>
        <w:t> ban hành kèm theo Thông tư này và thông qua tại cuộc họp.</w:t>
      </w:r>
    </w:p>
    <w:p w14:paraId="00612CD1" w14:textId="77777777" w:rsidR="00F57F40" w:rsidRPr="00F57F40" w:rsidRDefault="00F57F40" w:rsidP="00F57F40">
      <w:pPr>
        <w:spacing w:after="120"/>
        <w:ind w:firstLine="709"/>
        <w:jc w:val="both"/>
        <w:rPr>
          <w:color w:val="000000" w:themeColor="text1"/>
          <w:spacing w:val="4"/>
          <w:sz w:val="28"/>
          <w:szCs w:val="28"/>
        </w:rPr>
      </w:pPr>
      <w:bookmarkStart w:id="124" w:name="dieu_30"/>
      <w:r w:rsidRPr="00F57F40">
        <w:rPr>
          <w:b/>
          <w:bCs/>
          <w:color w:val="000000" w:themeColor="text1"/>
          <w:spacing w:val="4"/>
          <w:sz w:val="28"/>
          <w:szCs w:val="28"/>
          <w:lang w:val="en-GB"/>
        </w:rPr>
        <w:t>Điều 30. Xử lý kết quả đánh giá, nghiệm thu nhiệm vụ khoa học và công nghệ cấp tỉnh</w:t>
      </w:r>
      <w:bookmarkEnd w:id="124"/>
    </w:p>
    <w:p w14:paraId="2B00F258"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theo </w:t>
      </w:r>
      <w:bookmarkStart w:id="125" w:name="bieumau_ms_6_12_bc"/>
      <w:r w:rsidRPr="00F57F40">
        <w:rPr>
          <w:color w:val="000000" w:themeColor="text1"/>
          <w:spacing w:val="4"/>
          <w:sz w:val="28"/>
          <w:szCs w:val="28"/>
          <w:lang w:val="en-GB"/>
        </w:rPr>
        <w:t>Mẫu VI.12-BC.HĐĐG/NT tại Phụ lục VI</w:t>
      </w:r>
      <w:bookmarkEnd w:id="125"/>
      <w:r w:rsidRPr="00F57F40">
        <w:rPr>
          <w:color w:val="000000" w:themeColor="text1"/>
          <w:spacing w:val="4"/>
          <w:sz w:val="28"/>
          <w:szCs w:val="28"/>
          <w:lang w:val="en-GB"/>
        </w:rPr>
        <w:t xml:space="preserve"> ban hành kèm theo Thông tư này, hoàn thiện báo cáo tổng hợp, báo cáo tóm tắt, các sản </w:t>
      </w:r>
      <w:r w:rsidRPr="00F57F40">
        <w:rPr>
          <w:color w:val="000000" w:themeColor="text1"/>
          <w:spacing w:val="4"/>
          <w:sz w:val="28"/>
          <w:szCs w:val="28"/>
          <w:lang w:val="en-GB"/>
        </w:rPr>
        <w:lastRenderedPageBreak/>
        <w:t>phẩm, các tài liệu liên quan theo kết luận của Hội đồng nghiệm thu và nộp về Ủy ban nhân dân cấp tỉnh hoặc cơ quan, đơn vị được Ủy ban nhân dân cấp tỉnh phân cấp/ủy quyền;</w:t>
      </w:r>
    </w:p>
    <w:p w14:paraId="5E5DD816" w14:textId="2C71FDA2"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Đối với nhiệm vụ xếp loại ở mức “Không đạt”: Ủy ban nhân dân cấp tỉnh hoặc cơ quan, đơn vị được Ủy ban nhân dân cấp tỉnh phân cấp/ủy quyền chủ trì, phối hợp với các đơn vị có liên quan tiến hành xử lý theo quy định tại Thông tư liên tịch số </w:t>
      </w:r>
      <w:bookmarkStart w:id="126" w:name="tvpllink_cgvtexlkof_1"/>
      <w:r w:rsidRPr="00F57F40">
        <w:rPr>
          <w:color w:val="000000" w:themeColor="text1"/>
          <w:spacing w:val="4"/>
          <w:sz w:val="28"/>
          <w:szCs w:val="28"/>
          <w:lang w:val="en-GB"/>
        </w:rPr>
        <w:t>27/2015/TTLT-BKHCN-BTC</w:t>
      </w:r>
      <w:bookmarkEnd w:id="126"/>
      <w:r w:rsidRPr="00F57F40">
        <w:rPr>
          <w:color w:val="000000" w:themeColor="text1"/>
          <w:spacing w:val="4"/>
          <w:sz w:val="28"/>
          <w:szCs w:val="28"/>
          <w:lang w:val="en-GB"/>
        </w:rPr>
        <w:t> đối với nhiệm vụ không hoàn thành.</w:t>
      </w:r>
    </w:p>
    <w:p w14:paraId="51379C1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Trong trường hợp cần thiết, Ủy ban nhân dân cấp tỉnh hoặc cơ quan, đơn vị được Ủy ban nhân dân cấp tỉnh phân cấp/ủy quyền tổ chức lấy ý kiến tổ chức hoặc chuyên gia tư vấn độc lập về kết quả đánh giá, nghiệm thu.</w:t>
      </w:r>
    </w:p>
    <w:p w14:paraId="5D6CA906" w14:textId="77777777" w:rsidR="00F57F40" w:rsidRPr="00F57F40" w:rsidRDefault="00F57F40" w:rsidP="00F57F40">
      <w:pPr>
        <w:spacing w:after="120"/>
        <w:ind w:firstLine="709"/>
        <w:jc w:val="both"/>
        <w:rPr>
          <w:color w:val="000000" w:themeColor="text1"/>
          <w:spacing w:val="4"/>
          <w:sz w:val="28"/>
          <w:szCs w:val="28"/>
        </w:rPr>
      </w:pPr>
      <w:bookmarkStart w:id="127" w:name="dieu_31"/>
      <w:r w:rsidRPr="00F57F40">
        <w:rPr>
          <w:b/>
          <w:bCs/>
          <w:color w:val="000000" w:themeColor="text1"/>
          <w:spacing w:val="4"/>
          <w:sz w:val="28"/>
          <w:szCs w:val="28"/>
          <w:lang w:val="en-GB"/>
        </w:rPr>
        <w:t>Điều 31. Đăng ký, lưu giữ, cập nhật thông tin nhiệm vụ khoa học và công nghệ cấp tỉnh</w:t>
      </w:r>
      <w:bookmarkEnd w:id="127"/>
    </w:p>
    <w:p w14:paraId="2C9D36A1" w14:textId="4FD84C4E"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Việc đăng ký, lưu giữ và cập nhật kết quả nhiệm vụ khoa học và công nghệ cấp tỉnh thực hiện theo quy định tại Thông tư số </w:t>
      </w:r>
      <w:bookmarkStart w:id="128" w:name="tvpllink_iwfblcgkaz"/>
      <w:r w:rsidRPr="00F57F40">
        <w:rPr>
          <w:color w:val="000000" w:themeColor="text1"/>
          <w:spacing w:val="4"/>
          <w:sz w:val="28"/>
          <w:szCs w:val="28"/>
          <w:lang w:val="en-GB"/>
        </w:rPr>
        <w:t>14/2014/TT-BKHCN</w:t>
      </w:r>
      <w:bookmarkEnd w:id="128"/>
      <w:r w:rsidRPr="00F57F40">
        <w:rPr>
          <w:color w:val="000000" w:themeColor="text1"/>
          <w:spacing w:val="4"/>
          <w:sz w:val="28"/>
          <w:szCs w:val="28"/>
          <w:lang w:val="en-GB"/>
        </w:rPr>
        <w:t> ngày 11 tháng 6 năm 2014 của Bộ trưởng Bộ Khoa học và Công nghệ quy định thu thập, đăng ký, lưu giữ và công bố thông tin về nhiệm vụ khoa học và công nghệ được sửa đổi, bổ sung tại Thông tư số </w:t>
      </w:r>
      <w:bookmarkStart w:id="129" w:name="tvpllink_blqpztdime"/>
      <w:r w:rsidRPr="00F57F40">
        <w:rPr>
          <w:color w:val="000000" w:themeColor="text1"/>
          <w:spacing w:val="4"/>
          <w:sz w:val="28"/>
          <w:szCs w:val="28"/>
          <w:lang w:val="en-GB"/>
        </w:rPr>
        <w:t>11/2023/TT-BKHCN</w:t>
      </w:r>
      <w:bookmarkEnd w:id="129"/>
      <w:r w:rsidRPr="00F57F40">
        <w:rPr>
          <w:color w:val="000000" w:themeColor="text1"/>
          <w:spacing w:val="4"/>
          <w:sz w:val="28"/>
          <w:szCs w:val="28"/>
          <w:lang w:val="en-GB"/>
        </w:rPr>
        <w:t> ngày 26 tháng 6 năm 2023 của Bộ trưởng Bộ Khoa học và Công nghệ.</w:t>
      </w:r>
    </w:p>
    <w:p w14:paraId="26458419" w14:textId="77777777" w:rsidR="00F57F40" w:rsidRPr="00F57F40" w:rsidRDefault="00F57F40" w:rsidP="00F57F40">
      <w:pPr>
        <w:spacing w:after="120"/>
        <w:ind w:firstLine="709"/>
        <w:jc w:val="both"/>
        <w:rPr>
          <w:color w:val="000000" w:themeColor="text1"/>
          <w:spacing w:val="4"/>
          <w:sz w:val="28"/>
          <w:szCs w:val="28"/>
        </w:rPr>
      </w:pPr>
      <w:bookmarkStart w:id="130" w:name="dieu_32"/>
      <w:r w:rsidRPr="00F57F40">
        <w:rPr>
          <w:b/>
          <w:bCs/>
          <w:color w:val="000000" w:themeColor="text1"/>
          <w:spacing w:val="4"/>
          <w:sz w:val="28"/>
          <w:szCs w:val="28"/>
          <w:lang w:val="en-GB"/>
        </w:rPr>
        <w:t>Điều 32. Nhiệm vụ khoa học và công nghệ cấp tỉnh sử dụng ngân sách nhà nước thuộc danh mục bí mật nhà nước</w:t>
      </w:r>
      <w:bookmarkEnd w:id="130"/>
    </w:p>
    <w:p w14:paraId="53E9831B"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1. Quy trình, thủ tục, biểu mẫu, hồ sơ trong việc thực hiện xác định nhiệm vụ; tuyển chọn, tổ chức, cá nhân thực hiện nhiệm vụ; kiểm tra, đánh giá trong quá trình thực hiện nhiệm vụ; chấm dứt hợp đồng thực hiện nhiệm vụ; đánh giá nghiệm thu kết quả thực hiện nhiệm vụ đối với các nhiệm vụ khoa học và công nghệ cấp tỉnh thuộc danh mục bí mật nhà nước thực hiện theo quy định tại Thông tư này và phải bảo đảm tuân thủ đúng quy định về bảo vệ bí mật nhà nước.</w:t>
      </w:r>
    </w:p>
    <w:p w14:paraId="40577C59"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2. Hội đồng xác định nhiệm vụ, Hội đồng tuyển chọn, Hội đồng nghiệm thu, Tổ thẩm định kinh phí và Tổ chuyên gia (nếu có) của nhiệm vụ khoa học và công nghệ cấp tỉnh liên quan đến bí mật nhà nước phải được tổ chức họp trực tiếp.</w:t>
      </w:r>
    </w:p>
    <w:p w14:paraId="774A3E7E" w14:textId="77777777" w:rsidR="00F57F40" w:rsidRPr="00F57F40" w:rsidRDefault="00F57F40" w:rsidP="00F57F40">
      <w:pPr>
        <w:spacing w:after="120"/>
        <w:ind w:firstLine="709"/>
        <w:jc w:val="both"/>
        <w:rPr>
          <w:color w:val="000000" w:themeColor="text1"/>
          <w:spacing w:val="4"/>
          <w:sz w:val="28"/>
          <w:szCs w:val="28"/>
        </w:rPr>
      </w:pPr>
      <w:r w:rsidRPr="00F57F40">
        <w:rPr>
          <w:color w:val="000000" w:themeColor="text1"/>
          <w:spacing w:val="4"/>
          <w:sz w:val="28"/>
          <w:szCs w:val="28"/>
          <w:lang w:val="en-GB"/>
        </w:rPr>
        <w:t>3. Việc gửi, giao, nhận, xử lý và lưu trữ các hồ sơ tại khoản 1 Điều này thực hiện theo quy định pháp luật về bảo vệ bí mật nhà nước.</w:t>
      </w:r>
    </w:p>
    <w:p w14:paraId="00EA4F02" w14:textId="77777777" w:rsidR="00F57F40" w:rsidRDefault="00F57F40" w:rsidP="00F57F40">
      <w:pPr>
        <w:spacing w:after="120"/>
        <w:rPr>
          <w:color w:val="000000" w:themeColor="text1"/>
          <w:spacing w:val="4"/>
          <w:sz w:val="28"/>
          <w:szCs w:val="28"/>
          <w:lang w:val="vi-VN"/>
        </w:rPr>
      </w:pPr>
    </w:p>
    <w:p w14:paraId="33708554" w14:textId="0F9A2169" w:rsidR="006D2157" w:rsidRPr="008E15C1" w:rsidRDefault="006D2157" w:rsidP="008A1066">
      <w:pPr>
        <w:jc w:val="center"/>
        <w:rPr>
          <w:b/>
          <w:bCs/>
          <w:color w:val="000000" w:themeColor="text1"/>
          <w:spacing w:val="4"/>
          <w:sz w:val="28"/>
          <w:szCs w:val="28"/>
          <w:lang w:val="vi-VN"/>
        </w:rPr>
      </w:pPr>
      <w:bookmarkStart w:id="131" w:name="chuong_3"/>
      <w:r w:rsidRPr="008E15C1">
        <w:rPr>
          <w:b/>
          <w:bCs/>
          <w:color w:val="000000" w:themeColor="text1"/>
          <w:spacing w:val="4"/>
          <w:sz w:val="28"/>
          <w:szCs w:val="28"/>
          <w:lang w:val="vi-VN"/>
        </w:rPr>
        <w:t xml:space="preserve">Chương </w:t>
      </w:r>
      <w:bookmarkEnd w:id="131"/>
      <w:r w:rsidR="000757C9" w:rsidRPr="008E15C1">
        <w:rPr>
          <w:b/>
          <w:bCs/>
          <w:color w:val="000000" w:themeColor="text1"/>
          <w:spacing w:val="4"/>
          <w:sz w:val="28"/>
          <w:szCs w:val="28"/>
          <w:lang w:val="vi-VN"/>
        </w:rPr>
        <w:t>III</w:t>
      </w:r>
    </w:p>
    <w:p w14:paraId="3E776060" w14:textId="60C2807C" w:rsidR="008A1066" w:rsidRPr="008E15C1" w:rsidRDefault="00F57F40" w:rsidP="008A1066">
      <w:pPr>
        <w:jc w:val="center"/>
        <w:rPr>
          <w:b/>
          <w:bCs/>
          <w:color w:val="000000" w:themeColor="text1"/>
          <w:spacing w:val="4"/>
          <w:sz w:val="28"/>
          <w:szCs w:val="28"/>
          <w:lang w:val="vi-VN"/>
        </w:rPr>
      </w:pPr>
      <w:bookmarkStart w:id="132" w:name="chuong_3_name"/>
      <w:r w:rsidRPr="00F57F40">
        <w:rPr>
          <w:b/>
          <w:bCs/>
          <w:color w:val="000000" w:themeColor="text1"/>
          <w:spacing w:val="4"/>
          <w:sz w:val="28"/>
          <w:szCs w:val="28"/>
          <w:lang w:val="en-GB"/>
        </w:rPr>
        <w:t>QUẢN LÝ NHIỆM VỤ KHOA HỌC VÀ CÔNG NGHỆ CẤP CƠ SỞ SỬ DỤNG NGÂN SÁCH NHÀ NƯỚC</w:t>
      </w:r>
      <w:bookmarkEnd w:id="132"/>
    </w:p>
    <w:p w14:paraId="52ADD5F7"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33" w:name="_Hlk126909903"/>
      <w:bookmarkStart w:id="134" w:name="_Hlk123048721"/>
      <w:bookmarkStart w:id="135" w:name="dieu_33"/>
      <w:r w:rsidRPr="00F57F40">
        <w:rPr>
          <w:b/>
          <w:bCs/>
          <w:color w:val="000000" w:themeColor="text1"/>
          <w:spacing w:val="2"/>
          <w:sz w:val="28"/>
          <w:szCs w:val="28"/>
          <w:lang w:val="en-GB"/>
        </w:rPr>
        <w:t>Điều 33. Yêu cầu đối với nhiệm vụ khoa học và công nghệ cấp cơ sở sử dụng ngân sách nhà nước</w:t>
      </w:r>
      <w:bookmarkEnd w:id="135"/>
    </w:p>
    <w:p w14:paraId="71F643D0"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lastRenderedPageBreak/>
        <w:t>1. Yêu cầu chung: phù hợp với định hướng, mục tiêu phát triển kinh tế - xã hội của địa phương, đơn vị; giải quyết các vấn đề khoa học và công nghệ của chính cơ quan, tổ chức thuộc tỉnh/thành phố; có tính tiên tiến, khả thi, hiệu quả, phục vụ phát triển ngành, lĩnh vực tại địa phương.</w:t>
      </w:r>
    </w:p>
    <w:p w14:paraId="0F946FA9"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Yêu cầu đối với đề tài: đáp ứng yêu cầu về cơ sở khoa học và thực tiễn, giải pháp khoa học và công nghệ phục vụ công tác quản lý, yêu cầu phát triển của các sở, ban, ngành, cơ quan, đơn vị, doanh nghiệp trong tỉnh/thành phố.</w:t>
      </w:r>
    </w:p>
    <w:p w14:paraId="4C8C6BDA"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3. Yêu cầu đối với dự án: giải quyết được những vấn đề về ứng dụng, chuyển giao công nghệ, quy trình sản xuất, mô hình tiên tiến phục vụ phát triển sản xuất kinh doanh, nâng cao năng suất, chất lượng sản phẩm; nâng cao trình độ công nghệ của cơ quan, đơn vị, doanh nghiệp trong tỉnh/thành phố.</w:t>
      </w:r>
    </w:p>
    <w:p w14:paraId="421272A5"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36" w:name="dieu_34"/>
      <w:r w:rsidRPr="00F57F40">
        <w:rPr>
          <w:b/>
          <w:bCs/>
          <w:color w:val="000000" w:themeColor="text1"/>
          <w:spacing w:val="2"/>
          <w:sz w:val="28"/>
          <w:szCs w:val="28"/>
          <w:lang w:val="en-GB"/>
        </w:rPr>
        <w:t>Điều 34. Yêu cầu đối với tổ chức chủ trì, cá nhân chủ nhiệm nhiệm vụ khoa học và công nghệ cấp cơ sở sử dụng ngân sách nhà nước</w:t>
      </w:r>
      <w:bookmarkEnd w:id="136"/>
    </w:p>
    <w:p w14:paraId="58C505B9"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1. Yêu cầu đối với tổ chức chủ trì: tổ chức chủ trì nhiệm vụ khoa học và công nghệ cấp cơ sở sử dụng ngân sách nhà nước (sau đây viết tắt là nhiệm vụ khoa học và công nghệ cấp cơ sở) đáp ứng quy định tại </w:t>
      </w:r>
      <w:bookmarkStart w:id="137" w:name="tc_18"/>
      <w:r w:rsidRPr="00F57F40">
        <w:rPr>
          <w:color w:val="000000" w:themeColor="text1"/>
          <w:spacing w:val="2"/>
          <w:sz w:val="28"/>
          <w:szCs w:val="28"/>
          <w:lang w:val="en-GB"/>
        </w:rPr>
        <w:t>khoản 1 và khoản 2 Điều 11 Thông tư này</w:t>
      </w:r>
      <w:bookmarkEnd w:id="137"/>
      <w:r w:rsidRPr="00F57F40">
        <w:rPr>
          <w:color w:val="000000" w:themeColor="text1"/>
          <w:spacing w:val="2"/>
          <w:sz w:val="28"/>
          <w:szCs w:val="28"/>
          <w:lang w:val="en-GB"/>
        </w:rPr>
        <w:t>.</w:t>
      </w:r>
    </w:p>
    <w:p w14:paraId="1979659F"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Yêu cầu đối với cá nhân đăng ký chủ nhiệm nhiệm vụ: cá nhân chủ nhiệm nhiệm vụ khoa học và công nghệ cấp cơ sở phải đáp ứng quy định tại </w:t>
      </w:r>
      <w:bookmarkStart w:id="138" w:name="tc_19"/>
      <w:r w:rsidRPr="00F57F40">
        <w:rPr>
          <w:color w:val="000000" w:themeColor="text1"/>
          <w:spacing w:val="2"/>
          <w:sz w:val="28"/>
          <w:szCs w:val="28"/>
          <w:lang w:val="en-GB"/>
        </w:rPr>
        <w:t>khoản 3 và khoản 4 Điều 11 Thông tư này</w:t>
      </w:r>
      <w:bookmarkEnd w:id="138"/>
      <w:r w:rsidRPr="00F57F40">
        <w:rPr>
          <w:color w:val="000000" w:themeColor="text1"/>
          <w:spacing w:val="2"/>
          <w:sz w:val="28"/>
          <w:szCs w:val="28"/>
          <w:lang w:val="en-GB"/>
        </w:rPr>
        <w:t>.</w:t>
      </w:r>
    </w:p>
    <w:p w14:paraId="613C4F50"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39" w:name="dieu_35"/>
      <w:r w:rsidRPr="00F57F40">
        <w:rPr>
          <w:b/>
          <w:bCs/>
          <w:color w:val="000000" w:themeColor="text1"/>
          <w:spacing w:val="2"/>
          <w:sz w:val="28"/>
          <w:szCs w:val="28"/>
          <w:lang w:val="en-GB"/>
        </w:rPr>
        <w:t>Điều 35. Xác định nhiệm vụ khoa học và công nghệ cấp cơ sở</w:t>
      </w:r>
      <w:bookmarkEnd w:id="139"/>
    </w:p>
    <w:p w14:paraId="61BBA5FF"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1. Căn cứ xác định nhiệm vụ</w:t>
      </w:r>
    </w:p>
    <w:p w14:paraId="76DC2417"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Mục tiêu, nhiệm vụ phát triển kinh tế - xã hội của địa phương;</w:t>
      </w:r>
    </w:p>
    <w:p w14:paraId="76617B3E"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b) Chức năng, nhiệm vụ của cơ quan, đơn vị đề xuất.</w:t>
      </w:r>
    </w:p>
    <w:p w14:paraId="14C1E127"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Trình tự xác định nhiệm vụ</w:t>
      </w:r>
    </w:p>
    <w:p w14:paraId="6CE750BC"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Cơ quan, đơn vị cấp cơ sở thông báo đề xuất nhiệm vụ;</w:t>
      </w:r>
    </w:p>
    <w:p w14:paraId="011125A6"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b) Tổ chức, cá nhân gửi phiếu đề xuất về cơ quan, đơn vị cấp cơ sở để tổng hợp, xử lý;</w:t>
      </w:r>
    </w:p>
    <w:p w14:paraId="09DE13C5"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Phiếu đề xuất đề tài, dự án khoa học và công nghệ thực hiện theo mẫu phiếu đề xuất nhiệm vụ khoa học và công nghệ quy định tại </w:t>
      </w:r>
      <w:bookmarkStart w:id="140" w:name="tc_20"/>
      <w:r w:rsidRPr="00F57F40">
        <w:rPr>
          <w:color w:val="000000" w:themeColor="text1"/>
          <w:spacing w:val="2"/>
          <w:sz w:val="28"/>
          <w:szCs w:val="28"/>
          <w:lang w:val="en-GB"/>
        </w:rPr>
        <w:t>khoản 2 Điều 5 Thông tư này</w:t>
      </w:r>
      <w:bookmarkEnd w:id="140"/>
      <w:r w:rsidRPr="00F57F40">
        <w:rPr>
          <w:color w:val="000000" w:themeColor="text1"/>
          <w:spacing w:val="2"/>
          <w:sz w:val="28"/>
          <w:szCs w:val="28"/>
          <w:lang w:val="en-GB"/>
        </w:rPr>
        <w:t>;</w:t>
      </w:r>
    </w:p>
    <w:p w14:paraId="27A92477"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c) Thủ trưởng cơ quan, đơn vị cấp cơ sở tổ chức Hội đồng tư vấn xác định nhiệm vụ khoa học và công nghệ cấp cơ sở hoặc lấy ý kiến chuyên gia tư vấn độc lập để xác định danh mục nhiệm vụ khoa học và công nghệ cấp cơ sở;</w:t>
      </w:r>
    </w:p>
    <w:p w14:paraId="1EE8BB8B"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 xml:space="preserve">Thủ trưởng cơ quan, đơn vị cấp cơ sở quyết định thành lập, quy định số lượng thành viên Hội đồng tư vấn xác định nhiệm vụ khoa học và công nghệ cấp cơ sở. Thành phần Hội đồng, nguyên tắc, phương thức làm việc, phiên </w:t>
      </w:r>
      <w:r w:rsidRPr="00F57F40">
        <w:rPr>
          <w:color w:val="000000" w:themeColor="text1"/>
          <w:spacing w:val="2"/>
          <w:sz w:val="28"/>
          <w:szCs w:val="28"/>
          <w:lang w:val="en-GB"/>
        </w:rPr>
        <w:lastRenderedPageBreak/>
        <w:t>họp Hội đồng tư vấn xác định nhiệm vụ khoa học và công nghệ cấp cơ sở thực hiện theo quy định tại các </w:t>
      </w:r>
      <w:bookmarkStart w:id="141" w:name="tc_21"/>
      <w:r w:rsidRPr="00F57F40">
        <w:rPr>
          <w:color w:val="000000" w:themeColor="text1"/>
          <w:spacing w:val="2"/>
          <w:sz w:val="28"/>
          <w:szCs w:val="28"/>
          <w:lang w:val="en-GB"/>
        </w:rPr>
        <w:t>khoản 2, 3, 4, 5, 6 và khoản 7 Điều 7 Thông tư này</w:t>
      </w:r>
      <w:bookmarkEnd w:id="141"/>
      <w:r w:rsidRPr="00F57F40">
        <w:rPr>
          <w:color w:val="000000" w:themeColor="text1"/>
          <w:spacing w:val="2"/>
          <w:sz w:val="28"/>
          <w:szCs w:val="28"/>
          <w:lang w:val="en-GB"/>
        </w:rPr>
        <w:t>;</w:t>
      </w:r>
    </w:p>
    <w:p w14:paraId="616F7835"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d) Trong thời hạn 07 ngày làm việc kể từ ngày có kết quả tư vấn xác định danh mục nhiệm vụ khoa học và công nghệ, thủ trưởng cơ quan, đơn vị cấp cơ sở xem xét, quyết định phê duyệt theo thẩm quyền hoặc trình cấp có thẩm quyền phê duyệt danh mục nhiệm vụ khoa học và công nghệ cấp cơ sở;</w:t>
      </w:r>
    </w:p>
    <w:p w14:paraId="0C636E00"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r w:rsidRPr="00F57F40">
        <w:rPr>
          <w:color w:val="000000" w:themeColor="text1"/>
          <w:spacing w:val="2"/>
          <w:sz w:val="28"/>
          <w:szCs w:val="28"/>
          <w:lang w:val="en-GB"/>
        </w:rPr>
        <w:t>đ) Cơ quan, đơn vị cấp cơ sở thông báo công khai danh mục nhiệm vụ cấp cơ sở để tuyển chọn tổ chức chủ trì, cá nhân chủ nhiệm nhiệm vụ tại cơ quan, đơn vị hoặc trên phương tiện thông tin đại chúng trong thời hạn 15 ngày để tổ chức, cá nhân chuẩn bị hồ sơ đăng ký tham gia tuyển chọn</w:t>
      </w:r>
      <w:r w:rsidRPr="00F57F40">
        <w:rPr>
          <w:b/>
          <w:bCs/>
          <w:color w:val="000000" w:themeColor="text1"/>
          <w:spacing w:val="2"/>
          <w:sz w:val="28"/>
          <w:szCs w:val="28"/>
          <w:lang w:val="en-GB"/>
        </w:rPr>
        <w:t>.</w:t>
      </w:r>
    </w:p>
    <w:p w14:paraId="5D7F9E9C"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42" w:name="dieu_36"/>
      <w:r w:rsidRPr="00F57F40">
        <w:rPr>
          <w:b/>
          <w:bCs/>
          <w:color w:val="000000" w:themeColor="text1"/>
          <w:spacing w:val="2"/>
          <w:sz w:val="28"/>
          <w:szCs w:val="28"/>
          <w:lang w:val="en-GB"/>
        </w:rPr>
        <w:t>Điều 36. Hồ sơ tuyển chọn tổ chức, cá nhân thực hiện nhiệm vụ khoa học và công nghệ cấp cơ sở</w:t>
      </w:r>
      <w:bookmarkEnd w:id="142"/>
    </w:p>
    <w:p w14:paraId="03F4B1C0"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1. Thành phần hồ sơ, yêu cầu đối với hồ sơ, nộp hồ sơ đăng ký tuyển chọn thực hiện theo quy định tại các </w:t>
      </w:r>
      <w:bookmarkStart w:id="143" w:name="tc_22"/>
      <w:r w:rsidRPr="00F57F40">
        <w:rPr>
          <w:color w:val="000000" w:themeColor="text1"/>
          <w:spacing w:val="2"/>
          <w:sz w:val="28"/>
          <w:szCs w:val="28"/>
          <w:lang w:val="en-GB"/>
        </w:rPr>
        <w:t>khoản 1, 2 và khoản 3 Điều 12 Thông tư này</w:t>
      </w:r>
      <w:bookmarkEnd w:id="143"/>
      <w:r w:rsidRPr="00F57F40">
        <w:rPr>
          <w:color w:val="000000" w:themeColor="text1"/>
          <w:spacing w:val="2"/>
          <w:sz w:val="28"/>
          <w:szCs w:val="28"/>
          <w:lang w:val="en-GB"/>
        </w:rPr>
        <w:t>. Hồ sơ đăng ký tuyển chọn thực hiện nhiệm vụ khoa học và công nghệ cấp cơ sở được nộp về cơ quan, đơn vị cấp cơ sở.</w:t>
      </w:r>
    </w:p>
    <w:p w14:paraId="5D53B58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Mở, kiểm tra, xác nhận tính hợp lệ của hồ sơ đăng ký tuyển chọn</w:t>
      </w:r>
    </w:p>
    <w:p w14:paraId="6F676D9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Trong thời hạn 10 ngày kể từ ngày hết thời hạn nộp hồ sơ, cơ quan, đơn vị cấp cơ sở tổ chức mở, kiểm tra và xác nhận tính hợp lệ của hồ sơ đăng ký tuyển chọn nhiệm vụ khoa học và công nghệ cấp cơ sở;</w:t>
      </w:r>
    </w:p>
    <w:p w14:paraId="6DE3C4CB"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Thành phần mở hồ sơ do Thủ trưởng cơ quan, đơn vị cấp cơ sở quyết định;</w:t>
      </w:r>
    </w:p>
    <w:p w14:paraId="56018DAA"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b) Hồ sơ hợp lệ là hồ sơ đáp ứng yêu cầu về thời gian nộp, thành phần hồ sơ quy định tại khoản 1 Điều này;</w:t>
      </w:r>
    </w:p>
    <w:p w14:paraId="14A49E95"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d) Kết quả mở hồ sơ được lập thành biên bản theo </w:t>
      </w:r>
      <w:bookmarkStart w:id="144" w:name="bieumau_ms_4_01_bbmh_1"/>
      <w:r w:rsidRPr="00F57F40">
        <w:rPr>
          <w:color w:val="000000" w:themeColor="text1"/>
          <w:spacing w:val="2"/>
          <w:sz w:val="28"/>
          <w:szCs w:val="28"/>
          <w:lang w:val="en-GB"/>
        </w:rPr>
        <w:t>Mẫu IV.01-BBMHS tại Phụ lục IV</w:t>
      </w:r>
      <w:bookmarkEnd w:id="144"/>
      <w:r w:rsidRPr="00F57F40">
        <w:rPr>
          <w:color w:val="000000" w:themeColor="text1"/>
          <w:spacing w:val="2"/>
          <w:sz w:val="28"/>
          <w:szCs w:val="28"/>
          <w:lang w:val="en-GB"/>
        </w:rPr>
        <w:t> ban hành kèm theo Thông tư này;</w:t>
      </w:r>
    </w:p>
    <w:p w14:paraId="0A647C38"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đ) Hồ sơ hợp lệ được đưa vào xem xét, đánh giá thông qua Hội đồng tư vấn tuyển chọn nhiệm vụ khoa học và công nghệ cấp cơ sở;</w:t>
      </w:r>
    </w:p>
    <w:p w14:paraId="4BFE2BC3"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Đối với các hồ sơ không hợp lệ, cơ quan, đơn vị cấp cơ sở phải thông báo bằng văn bản để tổ chức, cá nhân tham gia tuyển chọn được biết.</w:t>
      </w:r>
    </w:p>
    <w:p w14:paraId="70E1B340"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45" w:name="dieu_37"/>
      <w:r w:rsidRPr="00F57F40">
        <w:rPr>
          <w:b/>
          <w:bCs/>
          <w:color w:val="000000" w:themeColor="text1"/>
          <w:spacing w:val="2"/>
          <w:sz w:val="28"/>
          <w:szCs w:val="28"/>
          <w:lang w:val="en-GB"/>
        </w:rPr>
        <w:t>Điều 37. Hội đồng tư vấn tuyển chọn thực hiện nhiệm vụ khoa học và công nghệ cấp cơ sở</w:t>
      </w:r>
      <w:bookmarkEnd w:id="145"/>
    </w:p>
    <w:p w14:paraId="1DA68F2B"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1. Thủ trưởng cơ quan, đơn vị cấp cơ sở quyết định thành lập, quy định số lượng thành viên Hội đồng tư vấn tuyển chọn thực hiện nhiệm vụ khoa học và công nghệ cấp cơ sở (sau đây viết tắt là Hội đồng tuyển chọn).</w:t>
      </w:r>
    </w:p>
    <w:p w14:paraId="19CF3446"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Thành phần Hội đồng tuyển chọn theo quy định tại </w:t>
      </w:r>
      <w:bookmarkStart w:id="146" w:name="tc_23"/>
      <w:r w:rsidRPr="00F57F40">
        <w:rPr>
          <w:color w:val="000000" w:themeColor="text1"/>
          <w:spacing w:val="2"/>
          <w:sz w:val="28"/>
          <w:szCs w:val="28"/>
          <w:lang w:val="en-GB"/>
        </w:rPr>
        <w:t>khoản 2 và khoản 3 Điều 13 Thông tư này</w:t>
      </w:r>
      <w:bookmarkEnd w:id="146"/>
      <w:r w:rsidRPr="00F57F40">
        <w:rPr>
          <w:color w:val="000000" w:themeColor="text1"/>
          <w:spacing w:val="2"/>
          <w:sz w:val="28"/>
          <w:szCs w:val="28"/>
          <w:lang w:val="en-GB"/>
        </w:rPr>
        <w:t>.</w:t>
      </w:r>
    </w:p>
    <w:p w14:paraId="3D151821"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3. Hội đồng tuyển chọn có trách nhiệm đánh giá hồ sơ, thẩm định kinh phí thực hiện nhiệm vụ khoa học và công nghệ cấp cơ sở.</w:t>
      </w:r>
    </w:p>
    <w:p w14:paraId="6D4B746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lastRenderedPageBreak/>
        <w:t>4. Nguyên tắc, phương thức làm việc, trách nhiệm của thành viên Hội đồng tuyển chọn, tài liệu họp Hội đồng tuyển chọn, trình tự, nội dung làm việc của Hội đồng tuyển chọn thực hiện theo quy định tại các </w:t>
      </w:r>
      <w:bookmarkStart w:id="147" w:name="tc_24"/>
      <w:r w:rsidRPr="00F57F40">
        <w:rPr>
          <w:color w:val="000000" w:themeColor="text1"/>
          <w:spacing w:val="2"/>
          <w:sz w:val="28"/>
          <w:szCs w:val="28"/>
          <w:lang w:val="en-GB"/>
        </w:rPr>
        <w:t>khoản 1, 2, 3 và khoản 4 Điều 14 Thông tư này</w:t>
      </w:r>
      <w:bookmarkEnd w:id="147"/>
      <w:r w:rsidRPr="00F57F40">
        <w:rPr>
          <w:color w:val="000000" w:themeColor="text1"/>
          <w:spacing w:val="2"/>
          <w:sz w:val="28"/>
          <w:szCs w:val="28"/>
          <w:lang w:val="en-GB"/>
        </w:rPr>
        <w:t>.</w:t>
      </w:r>
    </w:p>
    <w:p w14:paraId="02BD0855"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5. Sau khi đánh giá hồ sơ, Hội đồng thẩm định kinh phí theo quy định tại các </w:t>
      </w:r>
      <w:bookmarkStart w:id="148" w:name="tc_25"/>
      <w:r w:rsidRPr="00F57F40">
        <w:rPr>
          <w:color w:val="000000" w:themeColor="text1"/>
          <w:spacing w:val="2"/>
          <w:sz w:val="28"/>
          <w:szCs w:val="28"/>
          <w:lang w:val="en-GB"/>
        </w:rPr>
        <w:t>điểm b, c và d khoản 3 Điều 15 Thông tư này</w:t>
      </w:r>
      <w:bookmarkEnd w:id="148"/>
      <w:r w:rsidRPr="00F57F40">
        <w:rPr>
          <w:color w:val="000000" w:themeColor="text1"/>
          <w:spacing w:val="2"/>
          <w:sz w:val="28"/>
          <w:szCs w:val="28"/>
          <w:lang w:val="en-GB"/>
        </w:rPr>
        <w:t>. Biên bản họp Hội đồng phải thể hiện kết quả thẩm định dự toán kinh phí thực hiện nhiệm vụ.</w:t>
      </w:r>
    </w:p>
    <w:p w14:paraId="28F55CDA"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6. Trường hợp cần thiết, Thủ trưởng cơ quan, đơn vị cấp cơ sở quyết định thành lập, quy định số lượng thành viên và thành phần tham gia Tổ thẩm định kinh phí để thẩm định kinh phí thực hiện nhiệm vụ. Tài liệu họp Tổ thẩm định kinh phí, điều kiện tổ chức phiên họp, phương thức họp, nhiệm vụ, trách nhiệm, trình tự, thủ tục họp Tổ thẩm định kinh phí thực hiện theo quy định tại </w:t>
      </w:r>
      <w:bookmarkStart w:id="149" w:name="tc_26"/>
      <w:r w:rsidRPr="00F57F40">
        <w:rPr>
          <w:color w:val="000000" w:themeColor="text1"/>
          <w:spacing w:val="2"/>
          <w:sz w:val="28"/>
          <w:szCs w:val="28"/>
          <w:lang w:val="en-GB"/>
        </w:rPr>
        <w:t>Điều 15 Thông tư này</w:t>
      </w:r>
      <w:bookmarkEnd w:id="149"/>
      <w:r w:rsidRPr="00F57F40">
        <w:rPr>
          <w:color w:val="000000" w:themeColor="text1"/>
          <w:spacing w:val="2"/>
          <w:sz w:val="28"/>
          <w:szCs w:val="28"/>
          <w:lang w:val="en-GB"/>
        </w:rPr>
        <w:t>.</w:t>
      </w:r>
    </w:p>
    <w:p w14:paraId="67F7E4F9"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50" w:name="dieu_38"/>
      <w:r w:rsidRPr="00F57F40">
        <w:rPr>
          <w:b/>
          <w:bCs/>
          <w:color w:val="000000" w:themeColor="text1"/>
          <w:spacing w:val="2"/>
          <w:sz w:val="28"/>
          <w:szCs w:val="28"/>
          <w:lang w:val="en-GB"/>
        </w:rPr>
        <w:t>Điều 38. Phê duyệt kết quả tuyển chọn tổ chức chủ trì, cá nhân thực hiện nhiệm vụ khoa học và công nghệ cấp cơ sở</w:t>
      </w:r>
      <w:bookmarkEnd w:id="150"/>
    </w:p>
    <w:p w14:paraId="2C1803C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1. Trong thời hạn 10 ngày kể từ ngày có kết quả tư vấn của Hội đồng, kết quả thẩm định của Tổ thẩm định kinh phí (nếu có), tổ chức chủ trì và chủ nhiệm nhiệm vụ có trách nhiệm hoàn thiện hồ sơ gửi về cơ quan, đơn vị cấp cơ sở.</w:t>
      </w:r>
    </w:p>
    <w:p w14:paraId="305551D7"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Hồ sơ gồm: Thuyết minh nhiệm vụ đã hoàn thiện, dự toán kinh phí chi tiết, báo cáo về việc hoàn thiện hồ sơ theo kết luận của Hội đồng và Tổ thẩm định kinh phí (nếu có); các tài liệu khác có liên quan.</w:t>
      </w:r>
    </w:p>
    <w:p w14:paraId="54318490"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14:paraId="0AB771E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3. Cơ quan, đơn vị cấp cơ sở công bố công khai kết quả phê duyệt tổ chức chủ trì, cá nhân chủ nhiệm nhiệm vụ khoa học và công nghệ cấp cơ sở tại cơ quan, đơn vị hoặc trên phương tiện thông tin đại chúng.</w:t>
      </w:r>
    </w:p>
    <w:p w14:paraId="3A98E8AF"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51" w:name="dieu_39"/>
      <w:r w:rsidRPr="00F57F40">
        <w:rPr>
          <w:b/>
          <w:bCs/>
          <w:color w:val="000000" w:themeColor="text1"/>
          <w:spacing w:val="2"/>
          <w:sz w:val="28"/>
          <w:szCs w:val="28"/>
          <w:lang w:val="en-GB"/>
        </w:rPr>
        <w:t>Điều 39. Phê duyệt thuyết minh nhiệm vụ và ký hợp đồng thực hiện nhiệm vụ khoa học và công nghệ cấp cơ sở</w:t>
      </w:r>
      <w:bookmarkEnd w:id="151"/>
    </w:p>
    <w:p w14:paraId="17234589" w14:textId="10CF88E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Thủ trưởng cơ quan, đơn vị cấp cơ sở phê duyệt thuyết minh và ký hợp đồng với tổ chức chủ trì thực hiện nhiệm vụ khoa học và công nghệ cấp cơ sở theo quy định tại Thông tư số </w:t>
      </w:r>
      <w:bookmarkStart w:id="152" w:name="tvpllink_srffbxlkmx"/>
      <w:r w:rsidRPr="00F57F40">
        <w:rPr>
          <w:color w:val="000000" w:themeColor="text1"/>
          <w:spacing w:val="2"/>
          <w:sz w:val="28"/>
          <w:szCs w:val="28"/>
          <w:lang w:val="en-GB"/>
        </w:rPr>
        <w:t>05/2014/TT-BKHCN</w:t>
      </w:r>
      <w:bookmarkEnd w:id="152"/>
      <w:r w:rsidRPr="00F57F40">
        <w:rPr>
          <w:color w:val="000000" w:themeColor="text1"/>
          <w:spacing w:val="2"/>
          <w:sz w:val="28"/>
          <w:szCs w:val="28"/>
          <w:lang w:val="en-GB"/>
        </w:rPr>
        <w:t>.</w:t>
      </w:r>
    </w:p>
    <w:p w14:paraId="3F2F68F1"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53" w:name="dieu_40"/>
      <w:r w:rsidRPr="00F57F40">
        <w:rPr>
          <w:b/>
          <w:bCs/>
          <w:color w:val="000000" w:themeColor="text1"/>
          <w:spacing w:val="2"/>
          <w:sz w:val="28"/>
          <w:szCs w:val="28"/>
          <w:lang w:val="en-GB"/>
        </w:rPr>
        <w:t>Điều 40. Kiểm tra, đánh giá, chấm dứt hợp đồng trong quá trình thực hiện nhiệm vụ khoa học và công nghệ cấp cơ sở</w:t>
      </w:r>
      <w:bookmarkEnd w:id="153"/>
    </w:p>
    <w:p w14:paraId="18D9CD08"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 xml:space="preserve">1. Thủ trưởng cơ quan, đơn vị cấp cơ sở quyết định việc kiểm tra, đánh giá; xử lý kết quả kiểm tra, đánh giá; dừng triển khai thực hiện nhiệm vụ; chấm dứt hợp đồng thực hiện nhiệm vụ khoa học và công nghệ cấp cơ sở do </w:t>
      </w:r>
      <w:r w:rsidRPr="00F57F40">
        <w:rPr>
          <w:color w:val="000000" w:themeColor="text1"/>
          <w:spacing w:val="2"/>
          <w:sz w:val="28"/>
          <w:szCs w:val="28"/>
          <w:lang w:val="en-GB"/>
        </w:rPr>
        <w:lastRenderedPageBreak/>
        <w:t>mình quản lý theo thẩm quyền và chịu trách nhiệm về các quyết định của mình.</w:t>
      </w:r>
    </w:p>
    <w:p w14:paraId="769B5976"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Việc thực hiện kiểm tra, đánh giá, xử lý kết quả kiểm tra, đánh giá; dừng triển khai thực hiện nhiệm vụ; chấm dứt hợp đồng thực hiện nhiệm vụ thực hiện theo quy định tại các </w:t>
      </w:r>
      <w:bookmarkStart w:id="154" w:name="tc_27"/>
      <w:r w:rsidRPr="00F57F40">
        <w:rPr>
          <w:color w:val="000000" w:themeColor="text1"/>
          <w:spacing w:val="2"/>
          <w:sz w:val="28"/>
          <w:szCs w:val="28"/>
          <w:lang w:val="en-GB"/>
        </w:rPr>
        <w:t>Điều 20, 21 và Điều 22 Thông tư này</w:t>
      </w:r>
      <w:bookmarkEnd w:id="154"/>
      <w:r w:rsidRPr="00F57F40">
        <w:rPr>
          <w:color w:val="000000" w:themeColor="text1"/>
          <w:spacing w:val="2"/>
          <w:sz w:val="28"/>
          <w:szCs w:val="28"/>
          <w:lang w:val="en-GB"/>
        </w:rPr>
        <w:t>.</w:t>
      </w:r>
    </w:p>
    <w:p w14:paraId="40C3EE7E" w14:textId="77777777" w:rsidR="00F57F40" w:rsidRPr="00F57F40" w:rsidRDefault="00F57F40" w:rsidP="00F57F40">
      <w:pPr>
        <w:tabs>
          <w:tab w:val="left" w:pos="900"/>
          <w:tab w:val="left" w:pos="993"/>
        </w:tabs>
        <w:spacing w:after="120"/>
        <w:ind w:firstLine="709"/>
        <w:jc w:val="both"/>
        <w:rPr>
          <w:b/>
          <w:bCs/>
          <w:color w:val="000000" w:themeColor="text1"/>
          <w:spacing w:val="2"/>
          <w:sz w:val="28"/>
          <w:szCs w:val="28"/>
        </w:rPr>
      </w:pPr>
      <w:bookmarkStart w:id="155" w:name="dieu_41"/>
      <w:r w:rsidRPr="00F57F40">
        <w:rPr>
          <w:b/>
          <w:bCs/>
          <w:color w:val="000000" w:themeColor="text1"/>
          <w:spacing w:val="2"/>
          <w:sz w:val="28"/>
          <w:szCs w:val="28"/>
          <w:lang w:val="en-GB"/>
        </w:rPr>
        <w:t>Điều 41. Đánh giá, nghiệm thu kết quả thực hiện nhiệm vụ khoa học và công nghệ cấp cơ sở</w:t>
      </w:r>
      <w:bookmarkEnd w:id="155"/>
    </w:p>
    <w:p w14:paraId="37A11D88"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1. Hồ sơ đánh giá, nghiệm thu:</w:t>
      </w:r>
    </w:p>
    <w:p w14:paraId="3AF6C85E"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14:paraId="28718F73"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b) Hồ sơ đánh giá, nghiệm thu kết quả thực hiện nhiệm vụ khoa học và công nghệ cấp cơ sở gồm: Văn bản đề nghị đánh giá nghiệm thu; Báo cáo tổng hợp kết quả; các sản phẩm theo yêu cầu của hợp đồng; các tài liệu liên quan khác.</w:t>
      </w:r>
    </w:p>
    <w:p w14:paraId="2798E55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2. Hội đồng khoa học và công nghệ chuyên ngành đánh giá, nghiệm thu kết quả thực hiện nhiệm vụ khoa học và công nghệ cấp cơ sở (sau đây viết tắt là Hội đồng nghiệm thu):</w:t>
      </w:r>
    </w:p>
    <w:p w14:paraId="2FA283FC"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Thủ trưởng cơ quan, đơn vị cấp cơ sở quyết định thành lập Hội đồng nghiệm thu;</w:t>
      </w:r>
    </w:p>
    <w:p w14:paraId="08AE246E"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Trường hợp nhiệm vụ có sản phẩm đo kiểm được, Thủ trưởng cơ quan, đơn vị cấp cơ sở quyết định thành lập Tổ chuyên gia để đánh giá, nghiệm thu các sản phẩm đo kiểm của nhiệm vụ;</w:t>
      </w:r>
    </w:p>
    <w:p w14:paraId="1BB84730"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b) Thành phần Hội đồng nghiệm thu theo quy định tại </w:t>
      </w:r>
      <w:bookmarkStart w:id="156" w:name="tc_28"/>
      <w:r w:rsidRPr="00F57F40">
        <w:rPr>
          <w:color w:val="000000" w:themeColor="text1"/>
          <w:spacing w:val="2"/>
          <w:sz w:val="28"/>
          <w:szCs w:val="28"/>
          <w:lang w:val="en-GB"/>
        </w:rPr>
        <w:t>khoản 1 Điều 25 Thông tư này</w:t>
      </w:r>
      <w:bookmarkEnd w:id="156"/>
      <w:r w:rsidRPr="00F57F40">
        <w:rPr>
          <w:color w:val="000000" w:themeColor="text1"/>
          <w:spacing w:val="2"/>
          <w:sz w:val="28"/>
          <w:szCs w:val="28"/>
          <w:lang w:val="en-GB"/>
        </w:rPr>
        <w:t>. Số lượng thành viên, chức năng, nhiệm vụ của Hội đồng nghiệm thu do Thủ trưởng cơ quan, đơn vị cấp cơ sở quyết định;</w:t>
      </w:r>
    </w:p>
    <w:p w14:paraId="078FAAE6"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c) Nguyên tắc, phương thức làm việc của Hội đồng nghiệm thu thực hiện theo quy định tại </w:t>
      </w:r>
      <w:bookmarkStart w:id="157" w:name="tc_29"/>
      <w:r w:rsidRPr="00F57F40">
        <w:rPr>
          <w:color w:val="000000" w:themeColor="text1"/>
          <w:spacing w:val="2"/>
          <w:sz w:val="28"/>
          <w:szCs w:val="28"/>
          <w:lang w:val="en-GB"/>
        </w:rPr>
        <w:t>khoản 4 và điểm a khoản 5 Điều 7 Thông tư này</w:t>
      </w:r>
      <w:bookmarkEnd w:id="157"/>
      <w:r w:rsidRPr="00F57F40">
        <w:rPr>
          <w:color w:val="000000" w:themeColor="text1"/>
          <w:spacing w:val="2"/>
          <w:sz w:val="28"/>
          <w:szCs w:val="28"/>
          <w:lang w:val="en-GB"/>
        </w:rPr>
        <w:t>.</w:t>
      </w:r>
    </w:p>
    <w:p w14:paraId="2D9BDE59"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3. Nội dung đánh giá và yêu cầu đối với sản phẩm của nhiệm vụ khoa học và công nghệ cấp cơ sở</w:t>
      </w:r>
    </w:p>
    <w:p w14:paraId="4FADB6ED"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Nội dung đánh giá gồm:</w:t>
      </w:r>
    </w:p>
    <w:p w14:paraId="564F7D96"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Đánh giá về báo cáo tổng hợp: Đánh giá tính đầy đủ, rõ ràng, xác thực và lô-gíc của báo cáo tổng hợp;</w:t>
      </w:r>
    </w:p>
    <w:p w14:paraId="4291B504"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Đánh giá về sản phẩm của nhiệm vụ so với đặt hàng, bao gồm: Số lượng, khối lượng sản phẩm; chất lượng sản phẩm; chủng loại sản phẩm; tính năng, thông số kỹ thuật của sản phẩm;</w:t>
      </w:r>
    </w:p>
    <w:p w14:paraId="6ADA25E7"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 xml:space="preserve">b) Yêu cầu cần đạt đối với báo cáo tổng hợp: Tổng quan được các kết quả nghiên cứu khoa học, phát triển công nghệ đã có liên quan đến nhiệm vụ; </w:t>
      </w:r>
      <w:r w:rsidRPr="00F57F40">
        <w:rPr>
          <w:color w:val="000000" w:themeColor="text1"/>
          <w:spacing w:val="2"/>
          <w:sz w:val="28"/>
          <w:szCs w:val="28"/>
          <w:lang w:val="en-GB"/>
        </w:rPr>
        <w:lastRenderedPageBreak/>
        <w:t>số liệu, tư liệu có tính đại diện, độ tin cậy, xác thực, cập nhật. Nội dung báo cáo là toàn bộ kết quả thực hiện của nhiệm vụ được trình bày theo kết cấu hệ thống, lô-gíc, khoa học, giải đáp những vấn đề khoa học và công nghệ đặt ra, phản ánh trung thực kết quả nhiệm vụ. Kết cấu nội dung, văn phong khoa học phù hợp;</w:t>
      </w:r>
    </w:p>
    <w:p w14:paraId="4DED0BBF"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c) Yêu cầu đối với sản phẩm của nhiệm vụ: Đáp ứng đầy đủ các yêu cầu ghi trong hợp đồng, thuyết minh nhiệm vụ. Sản phẩm có thể đo kiểm cần được kiểm định/khảo nghiệm/kiểm nghiệm tại cơ quan chuyên môn có chức năng phù hợp, độc lập với tổ chức chủ trì nhiệm vụ.</w:t>
      </w:r>
    </w:p>
    <w:p w14:paraId="19E88FE8"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4. Các quy định về hồ sơ đánh giá, nghiệm thu kết quả thực hiện nhiệm vụ khoa học và công nghệ cấp cơ sở thực hiện theo quy định tại </w:t>
      </w:r>
      <w:bookmarkStart w:id="158" w:name="tc_30"/>
      <w:r w:rsidRPr="00F57F40">
        <w:rPr>
          <w:color w:val="000000" w:themeColor="text1"/>
          <w:spacing w:val="2"/>
          <w:sz w:val="28"/>
          <w:szCs w:val="28"/>
          <w:lang w:val="en-GB"/>
        </w:rPr>
        <w:t>Điều 23 Thông tư này</w:t>
      </w:r>
      <w:bookmarkEnd w:id="158"/>
      <w:r w:rsidRPr="00F57F40">
        <w:rPr>
          <w:color w:val="000000" w:themeColor="text1"/>
          <w:spacing w:val="2"/>
          <w:sz w:val="28"/>
          <w:szCs w:val="28"/>
          <w:lang w:val="en-GB"/>
        </w:rPr>
        <w:t>.</w:t>
      </w:r>
    </w:p>
    <w:p w14:paraId="09E571E1"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5. Phiên họp Hội đồng nghiệm thu; mẫu phiếu nhận xét, đánh giá, nghiệm thu; yêu cầu đánh giá của Hội đồng nghiệm thu; nội dung đánh giá và thang điểm đánh giá; nguyên tắc chấm điểm và xếp loại nhiệm vụ khoa học và công nghệ cấp cơ sở thực hiện theo quy định tại các </w:t>
      </w:r>
      <w:bookmarkStart w:id="159" w:name="tc_31"/>
      <w:r w:rsidRPr="00F57F40">
        <w:rPr>
          <w:color w:val="000000" w:themeColor="text1"/>
          <w:spacing w:val="2"/>
          <w:sz w:val="28"/>
          <w:szCs w:val="28"/>
          <w:lang w:val="en-GB"/>
        </w:rPr>
        <w:t>Điều 26, 27,</w:t>
      </w:r>
      <w:bookmarkEnd w:id="159"/>
      <w:r w:rsidRPr="00F57F40">
        <w:rPr>
          <w:color w:val="000000" w:themeColor="text1"/>
          <w:spacing w:val="2"/>
          <w:sz w:val="28"/>
          <w:szCs w:val="28"/>
          <w:lang w:val="en-GB"/>
        </w:rPr>
        <w:t> </w:t>
      </w:r>
      <w:bookmarkStart w:id="160" w:name="tc_32"/>
      <w:r w:rsidRPr="00F57F40">
        <w:rPr>
          <w:color w:val="000000" w:themeColor="text1"/>
          <w:spacing w:val="2"/>
          <w:sz w:val="28"/>
          <w:szCs w:val="28"/>
          <w:lang w:val="en-GB"/>
        </w:rPr>
        <w:t>28 và Điều 29 Thông tư này</w:t>
      </w:r>
      <w:bookmarkEnd w:id="160"/>
      <w:r w:rsidRPr="00F57F40">
        <w:rPr>
          <w:color w:val="000000" w:themeColor="text1"/>
          <w:spacing w:val="2"/>
          <w:sz w:val="28"/>
          <w:szCs w:val="28"/>
          <w:lang w:val="en-GB"/>
        </w:rPr>
        <w:t>.</w:t>
      </w:r>
    </w:p>
    <w:p w14:paraId="424E79DD"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6. Xử lý kết quả nhiệm vụ khoa học và công nghệ cấp cơ sở</w:t>
      </w:r>
    </w:p>
    <w:p w14:paraId="57A5E4CE"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a)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14:paraId="1247A4A8"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b) Đối với nhiệm vụ xếp loại ở mức “Không đạt”: cơ quan, đơn vị cấp cơ sở chủ trì, phối hợp với các đơn vị có liên quan tiến hành xử lý theo quy định về xử lý đối với nhiệm vụ không hoàn thành tại </w:t>
      </w:r>
      <w:bookmarkStart w:id="161" w:name="dc_2"/>
      <w:r w:rsidRPr="00F57F40">
        <w:rPr>
          <w:color w:val="000000" w:themeColor="text1"/>
          <w:spacing w:val="2"/>
          <w:sz w:val="28"/>
          <w:szCs w:val="28"/>
          <w:lang w:val="en-GB"/>
        </w:rPr>
        <w:t>Điều 16 và Điều 17 Thông tư liên tịch số 27/2015/TTLT-BKHCN-BTC</w:t>
      </w:r>
      <w:bookmarkEnd w:id="161"/>
      <w:r w:rsidRPr="00F57F40">
        <w:rPr>
          <w:color w:val="000000" w:themeColor="text1"/>
          <w:spacing w:val="2"/>
          <w:sz w:val="28"/>
          <w:szCs w:val="28"/>
          <w:lang w:val="en-GB"/>
        </w:rPr>
        <w:t>.</w:t>
      </w:r>
    </w:p>
    <w:p w14:paraId="61847122" w14:textId="77777777" w:rsidR="00F57F40" w:rsidRPr="00F57F40" w:rsidRDefault="00F57F40" w:rsidP="00F57F40">
      <w:pPr>
        <w:tabs>
          <w:tab w:val="left" w:pos="900"/>
          <w:tab w:val="left" w:pos="993"/>
        </w:tabs>
        <w:spacing w:after="120"/>
        <w:ind w:firstLine="709"/>
        <w:jc w:val="both"/>
        <w:rPr>
          <w:color w:val="000000" w:themeColor="text1"/>
          <w:spacing w:val="2"/>
          <w:sz w:val="28"/>
          <w:szCs w:val="28"/>
        </w:rPr>
      </w:pPr>
      <w:r w:rsidRPr="00F57F40">
        <w:rPr>
          <w:color w:val="000000" w:themeColor="text1"/>
          <w:spacing w:val="2"/>
          <w:sz w:val="28"/>
          <w:szCs w:val="28"/>
          <w:lang w:val="en-GB"/>
        </w:rPr>
        <w:t>7. Việc đăng ký, lưu giữ, cập nhật thông tin nhiệm vụ khoa học và công nghệ cấp cơ sở thực hiện theo quy định tại </w:t>
      </w:r>
      <w:bookmarkStart w:id="162" w:name="tc_33"/>
      <w:r w:rsidRPr="00F57F40">
        <w:rPr>
          <w:color w:val="000000" w:themeColor="text1"/>
          <w:spacing w:val="2"/>
          <w:sz w:val="28"/>
          <w:szCs w:val="28"/>
          <w:lang w:val="en-GB"/>
        </w:rPr>
        <w:t>Điều 31 Thông tư này</w:t>
      </w:r>
      <w:bookmarkEnd w:id="162"/>
      <w:r w:rsidRPr="00F57F40">
        <w:rPr>
          <w:color w:val="000000" w:themeColor="text1"/>
          <w:spacing w:val="2"/>
          <w:sz w:val="28"/>
          <w:szCs w:val="28"/>
          <w:lang w:val="en-GB"/>
        </w:rPr>
        <w:t>.</w:t>
      </w:r>
    </w:p>
    <w:p w14:paraId="5D21D1EC" w14:textId="0C9CF94D" w:rsidR="00357D8E" w:rsidRDefault="00357D8E" w:rsidP="00F57F40">
      <w:pPr>
        <w:tabs>
          <w:tab w:val="left" w:pos="900"/>
          <w:tab w:val="left" w:pos="993"/>
        </w:tabs>
        <w:spacing w:after="120"/>
        <w:jc w:val="both"/>
        <w:rPr>
          <w:b/>
          <w:bCs/>
          <w:color w:val="000000" w:themeColor="text1"/>
          <w:spacing w:val="2"/>
          <w:sz w:val="28"/>
          <w:szCs w:val="28"/>
          <w:lang w:val="vi-VN"/>
        </w:rPr>
      </w:pPr>
    </w:p>
    <w:p w14:paraId="209252D6" w14:textId="77777777" w:rsidR="00F57F40" w:rsidRPr="00C94AEE" w:rsidRDefault="00F57F40" w:rsidP="00F57F40">
      <w:pPr>
        <w:jc w:val="center"/>
        <w:rPr>
          <w:b/>
          <w:bCs/>
          <w:color w:val="000000" w:themeColor="text1"/>
          <w:spacing w:val="2"/>
          <w:sz w:val="26"/>
          <w:szCs w:val="26"/>
          <w:lang w:val="vi-VN"/>
        </w:rPr>
      </w:pPr>
      <w:r w:rsidRPr="00C94AEE">
        <w:rPr>
          <w:b/>
          <w:bCs/>
          <w:color w:val="000000" w:themeColor="text1"/>
          <w:spacing w:val="2"/>
          <w:sz w:val="26"/>
          <w:szCs w:val="26"/>
          <w:lang w:val="vi-VN"/>
        </w:rPr>
        <w:t>Chương IV</w:t>
      </w:r>
    </w:p>
    <w:p w14:paraId="7D14B3A5" w14:textId="2ED16705" w:rsidR="00F57F40" w:rsidRDefault="002165FA" w:rsidP="002165FA">
      <w:pPr>
        <w:tabs>
          <w:tab w:val="left" w:pos="900"/>
          <w:tab w:val="left" w:pos="993"/>
        </w:tabs>
        <w:spacing w:after="120"/>
        <w:jc w:val="center"/>
        <w:rPr>
          <w:b/>
          <w:bCs/>
          <w:color w:val="000000" w:themeColor="text1"/>
          <w:spacing w:val="2"/>
          <w:sz w:val="28"/>
          <w:szCs w:val="28"/>
          <w:lang w:val="vi-VN"/>
        </w:rPr>
      </w:pPr>
      <w:bookmarkStart w:id="163" w:name="chuong_4_name"/>
      <w:r w:rsidRPr="002165FA">
        <w:rPr>
          <w:b/>
          <w:bCs/>
          <w:color w:val="000000" w:themeColor="text1"/>
          <w:spacing w:val="2"/>
          <w:sz w:val="28"/>
          <w:szCs w:val="28"/>
          <w:lang w:val="en-GB"/>
        </w:rPr>
        <w:t>TỔ CHỨC, CHUYÊN GIA TƯ VẤN ĐỘC LẬP</w:t>
      </w:r>
      <w:bookmarkEnd w:id="163"/>
    </w:p>
    <w:p w14:paraId="27A41DA8" w14:textId="77777777" w:rsidR="002165FA" w:rsidRPr="002165FA" w:rsidRDefault="002165FA" w:rsidP="002165FA">
      <w:pPr>
        <w:tabs>
          <w:tab w:val="left" w:pos="900"/>
          <w:tab w:val="left" w:pos="993"/>
        </w:tabs>
        <w:spacing w:after="120"/>
        <w:ind w:firstLine="709"/>
        <w:jc w:val="both"/>
        <w:rPr>
          <w:b/>
          <w:bCs/>
          <w:color w:val="000000" w:themeColor="text1"/>
          <w:spacing w:val="2"/>
          <w:sz w:val="28"/>
          <w:szCs w:val="28"/>
        </w:rPr>
      </w:pPr>
      <w:bookmarkStart w:id="164" w:name="dieu_42"/>
      <w:r w:rsidRPr="002165FA">
        <w:rPr>
          <w:b/>
          <w:bCs/>
          <w:color w:val="000000" w:themeColor="text1"/>
          <w:spacing w:val="2"/>
          <w:sz w:val="28"/>
          <w:szCs w:val="28"/>
          <w:lang w:val="en-GB"/>
        </w:rPr>
        <w:t>Điều 42. Tổ chức, chuyên gia tư vấn độc lập</w:t>
      </w:r>
      <w:bookmarkEnd w:id="164"/>
    </w:p>
    <w:p w14:paraId="5E12798A"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1. Chuyên gia tư vấn độc lập đánh giá hồ sơ nhiệm vụ khoa học và công nghệ đáp ứng quy định sau:</w:t>
      </w:r>
    </w:p>
    <w:p w14:paraId="05CD963A"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a) Phù hợp với quy định tại </w:t>
      </w:r>
      <w:bookmarkStart w:id="165" w:name="dc_3"/>
      <w:r w:rsidRPr="002165FA">
        <w:rPr>
          <w:color w:val="000000" w:themeColor="text1"/>
          <w:spacing w:val="2"/>
          <w:sz w:val="28"/>
          <w:szCs w:val="28"/>
          <w:lang w:val="en-GB"/>
        </w:rPr>
        <w:t>khoản 5 Điều 2 Thông tư số 02/2023/TT-BKHCN</w:t>
      </w:r>
      <w:bookmarkEnd w:id="165"/>
      <w:r w:rsidRPr="002165FA">
        <w:rPr>
          <w:color w:val="000000" w:themeColor="text1"/>
          <w:spacing w:val="2"/>
          <w:sz w:val="28"/>
          <w:szCs w:val="28"/>
          <w:lang w:val="en-GB"/>
        </w:rPr>
        <w:t>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14:paraId="3B08E28C"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lastRenderedPageBreak/>
        <w:t>b) Không thuộc một trong các trường hợp sau đây: là thành viên Hội đồng tư vấn xác định nhiệm vụ khoa học và công nghệ; thuộc tổ chức chủ trì; người tham gia thực hiện nhiệm vụ khoa học và công nghệ; vợ hoặc chồng, bố, mẹ, con, anh, chị, em ruột của chủ nhiệm, thư ký khoa học và thành viên chính tham gia thực hiện nhiệm vụ khoa học và công nghệ;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14:paraId="5EE7E688"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2. Tổ chức tư vấn độc lập thực hiện theo quy định tại </w:t>
      </w:r>
      <w:bookmarkStart w:id="166" w:name="dc_4"/>
      <w:r w:rsidRPr="002165FA">
        <w:rPr>
          <w:color w:val="000000" w:themeColor="text1"/>
          <w:spacing w:val="2"/>
          <w:sz w:val="28"/>
          <w:szCs w:val="28"/>
          <w:lang w:val="en-GB"/>
        </w:rPr>
        <w:t>khoản 6 Điều 2 Thông tư số 02/2023/TT-BKHCN</w:t>
      </w:r>
      <w:bookmarkEnd w:id="166"/>
      <w:r w:rsidRPr="002165FA">
        <w:rPr>
          <w:color w:val="000000" w:themeColor="text1"/>
          <w:spacing w:val="2"/>
          <w:sz w:val="28"/>
          <w:szCs w:val="28"/>
          <w:lang w:val="en-GB"/>
        </w:rPr>
        <w:t> ngày 08 tháng 5 năm 2023 của Bộ trưởng Bộ Khoa học và Công nghệ.</w:t>
      </w:r>
    </w:p>
    <w:p w14:paraId="0183C8CD" w14:textId="77777777" w:rsidR="002165FA" w:rsidRPr="002165FA" w:rsidRDefault="002165FA" w:rsidP="002165FA">
      <w:pPr>
        <w:tabs>
          <w:tab w:val="left" w:pos="900"/>
          <w:tab w:val="left" w:pos="993"/>
        </w:tabs>
        <w:spacing w:after="120"/>
        <w:ind w:firstLine="709"/>
        <w:jc w:val="both"/>
        <w:rPr>
          <w:b/>
          <w:bCs/>
          <w:color w:val="000000" w:themeColor="text1"/>
          <w:spacing w:val="2"/>
          <w:sz w:val="28"/>
          <w:szCs w:val="28"/>
        </w:rPr>
      </w:pPr>
      <w:bookmarkStart w:id="167" w:name="dieu_43"/>
      <w:r w:rsidRPr="002165FA">
        <w:rPr>
          <w:b/>
          <w:bCs/>
          <w:color w:val="000000" w:themeColor="text1"/>
          <w:spacing w:val="2"/>
          <w:sz w:val="28"/>
          <w:szCs w:val="28"/>
          <w:lang w:val="en-GB"/>
        </w:rPr>
        <w:t>Điều 43. Trách nhiệm của tổ chức, chuyên gia tư vấn độc lập</w:t>
      </w:r>
      <w:bookmarkEnd w:id="167"/>
    </w:p>
    <w:p w14:paraId="37BB0856"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1. Phân tích, đánh giá và đưa ra các ý kiến phản biện đối với hồ sơ được lấy ý kiến tư vấn, bảo đảm tính độc lập, khách quan.</w:t>
      </w:r>
    </w:p>
    <w:p w14:paraId="1D3B9700"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2. Hoàn thành báo cáo tư vấn khi nhận được yêu cầu; giữ bí mật các thông tin đánh giá và gửi trực tiếp báo cáo tư vấn đến cơ quan mời tư vấn trong phong bì có niêm phong kín.</w:t>
      </w:r>
    </w:p>
    <w:p w14:paraId="121C8C15"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3. Trong thời gian thực hiện tư vấn, không tiếp xúc hoặc trao đổi thông tin về nhiệm vụ khoa học và công nghệ được mời tư vấn với tổ chức chủ trì, tổ chức phối hợp hoặc các cá nhân tham gia thực hiện nhiệm vụ khoa học và công nghệ.</w:t>
      </w:r>
    </w:p>
    <w:p w14:paraId="6C36B421" w14:textId="77777777" w:rsidR="002165FA" w:rsidRPr="002165FA" w:rsidRDefault="002165FA" w:rsidP="002165FA">
      <w:pPr>
        <w:tabs>
          <w:tab w:val="left" w:pos="900"/>
          <w:tab w:val="left" w:pos="993"/>
        </w:tabs>
        <w:spacing w:after="120"/>
        <w:ind w:firstLine="709"/>
        <w:jc w:val="both"/>
        <w:rPr>
          <w:b/>
          <w:bCs/>
          <w:color w:val="000000" w:themeColor="text1"/>
          <w:spacing w:val="2"/>
          <w:sz w:val="28"/>
          <w:szCs w:val="28"/>
        </w:rPr>
      </w:pPr>
      <w:bookmarkStart w:id="168" w:name="dieu_44"/>
      <w:r w:rsidRPr="002165FA">
        <w:rPr>
          <w:b/>
          <w:bCs/>
          <w:color w:val="000000" w:themeColor="text1"/>
          <w:spacing w:val="2"/>
          <w:sz w:val="28"/>
          <w:szCs w:val="28"/>
          <w:lang w:val="en-GB"/>
        </w:rPr>
        <w:t>Điều 44. Lấy ý kiến tổ chức, chuyên gia tư vấn độc lập</w:t>
      </w:r>
      <w:bookmarkEnd w:id="168"/>
    </w:p>
    <w:p w14:paraId="09A9402A"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1. Số lượng chuyên gia tư vấn cần lấy ý kiến: ít nhất 02 chuyên gia.</w:t>
      </w:r>
    </w:p>
    <w:p w14:paraId="3D0F4D92"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2. Hồ sơ gửi lấy ý kiến tổ chức, chuyên gia tư vấn độc lập gồm:</w:t>
      </w:r>
    </w:p>
    <w:p w14:paraId="0F1FAA5E"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a) Công văn đề nghị tư vấn độc lập;</w:t>
      </w:r>
    </w:p>
    <w:p w14:paraId="4CD780D6" w14:textId="77777777" w:rsidR="002165FA" w:rsidRPr="002165FA" w:rsidRDefault="002165FA" w:rsidP="002165FA">
      <w:pPr>
        <w:tabs>
          <w:tab w:val="left" w:pos="900"/>
          <w:tab w:val="left" w:pos="993"/>
        </w:tabs>
        <w:spacing w:after="120"/>
        <w:ind w:firstLine="709"/>
        <w:jc w:val="both"/>
        <w:rPr>
          <w:color w:val="000000" w:themeColor="text1"/>
          <w:spacing w:val="2"/>
          <w:sz w:val="28"/>
          <w:szCs w:val="28"/>
        </w:rPr>
      </w:pPr>
      <w:r w:rsidRPr="002165FA">
        <w:rPr>
          <w:color w:val="000000" w:themeColor="text1"/>
          <w:spacing w:val="2"/>
          <w:sz w:val="28"/>
          <w:szCs w:val="28"/>
          <w:lang w:val="en-GB"/>
        </w:rPr>
        <w:t>b) Các tài liệu cần lấy ý kiến tư vấn.</w:t>
      </w:r>
    </w:p>
    <w:p w14:paraId="7B3AE047" w14:textId="7A824BDA" w:rsidR="002165FA" w:rsidRDefault="002165FA" w:rsidP="00F57F40">
      <w:pPr>
        <w:tabs>
          <w:tab w:val="left" w:pos="900"/>
          <w:tab w:val="left" w:pos="993"/>
        </w:tabs>
        <w:spacing w:after="120"/>
        <w:jc w:val="both"/>
        <w:rPr>
          <w:b/>
          <w:bCs/>
          <w:color w:val="000000" w:themeColor="text1"/>
          <w:spacing w:val="2"/>
          <w:sz w:val="28"/>
          <w:szCs w:val="28"/>
          <w:lang w:val="vi-VN"/>
        </w:rPr>
      </w:pPr>
    </w:p>
    <w:p w14:paraId="5173619C" w14:textId="03B90ECB" w:rsidR="002165FA" w:rsidRPr="00C94AEE" w:rsidRDefault="002165FA" w:rsidP="002165FA">
      <w:pPr>
        <w:jc w:val="center"/>
        <w:rPr>
          <w:b/>
          <w:bCs/>
          <w:color w:val="000000" w:themeColor="text1"/>
          <w:spacing w:val="2"/>
          <w:sz w:val="26"/>
          <w:szCs w:val="26"/>
          <w:lang w:val="vi-VN"/>
        </w:rPr>
      </w:pPr>
      <w:r w:rsidRPr="00C94AEE">
        <w:rPr>
          <w:b/>
          <w:bCs/>
          <w:color w:val="000000" w:themeColor="text1"/>
          <w:spacing w:val="2"/>
          <w:sz w:val="26"/>
          <w:szCs w:val="26"/>
          <w:lang w:val="vi-VN"/>
        </w:rPr>
        <w:t>Chương</w:t>
      </w:r>
      <w:r>
        <w:rPr>
          <w:b/>
          <w:bCs/>
          <w:color w:val="000000" w:themeColor="text1"/>
          <w:spacing w:val="2"/>
          <w:sz w:val="26"/>
          <w:szCs w:val="26"/>
        </w:rPr>
        <w:t xml:space="preserve"> </w:t>
      </w:r>
      <w:r w:rsidRPr="00C94AEE">
        <w:rPr>
          <w:b/>
          <w:bCs/>
          <w:color w:val="000000" w:themeColor="text1"/>
          <w:spacing w:val="2"/>
          <w:sz w:val="26"/>
          <w:szCs w:val="26"/>
          <w:lang w:val="vi-VN"/>
        </w:rPr>
        <w:t>V</w:t>
      </w:r>
    </w:p>
    <w:bookmarkEnd w:id="133"/>
    <w:bookmarkEnd w:id="134"/>
    <w:p w14:paraId="5DA80036" w14:textId="69FCA8EC" w:rsidR="00CD324A" w:rsidRPr="00C94AEE" w:rsidRDefault="00CD324A" w:rsidP="008A1066">
      <w:pPr>
        <w:jc w:val="center"/>
        <w:rPr>
          <w:b/>
          <w:bCs/>
          <w:color w:val="000000" w:themeColor="text1"/>
          <w:spacing w:val="2"/>
          <w:sz w:val="26"/>
          <w:szCs w:val="26"/>
          <w:lang w:val="vi-VN"/>
        </w:rPr>
      </w:pPr>
      <w:r w:rsidRPr="00C94AEE">
        <w:rPr>
          <w:b/>
          <w:bCs/>
          <w:color w:val="000000" w:themeColor="text1"/>
          <w:spacing w:val="2"/>
          <w:sz w:val="26"/>
          <w:szCs w:val="26"/>
          <w:lang w:val="vi-VN"/>
        </w:rPr>
        <w:t>ĐIỀU KHOẢN THI HÀNH</w:t>
      </w:r>
    </w:p>
    <w:p w14:paraId="1CE956F4" w14:textId="77777777" w:rsidR="008A1066" w:rsidRPr="004565D1" w:rsidRDefault="008A1066" w:rsidP="008A1066">
      <w:pPr>
        <w:jc w:val="center"/>
        <w:rPr>
          <w:b/>
          <w:bCs/>
          <w:color w:val="000000" w:themeColor="text1"/>
          <w:spacing w:val="2"/>
          <w:sz w:val="28"/>
          <w:szCs w:val="28"/>
          <w:lang w:val="vi-VN"/>
        </w:rPr>
      </w:pPr>
    </w:p>
    <w:p w14:paraId="13B996BB" w14:textId="77777777" w:rsidR="002165FA" w:rsidRPr="002165FA" w:rsidRDefault="002165FA" w:rsidP="002165FA">
      <w:pPr>
        <w:spacing w:after="120"/>
        <w:ind w:firstLine="709"/>
        <w:jc w:val="both"/>
        <w:rPr>
          <w:b/>
          <w:color w:val="000000" w:themeColor="text1"/>
          <w:spacing w:val="2"/>
          <w:sz w:val="28"/>
          <w:szCs w:val="28"/>
        </w:rPr>
      </w:pPr>
      <w:bookmarkStart w:id="169" w:name="dieu_45"/>
      <w:r w:rsidRPr="002165FA">
        <w:rPr>
          <w:b/>
          <w:bCs/>
          <w:color w:val="000000" w:themeColor="text1"/>
          <w:spacing w:val="2"/>
          <w:sz w:val="28"/>
          <w:szCs w:val="28"/>
          <w:lang w:val="en-GB"/>
        </w:rPr>
        <w:t>Điều 45. Hiệu lực và trách nhiệm thi hành</w:t>
      </w:r>
      <w:bookmarkEnd w:id="169"/>
    </w:p>
    <w:p w14:paraId="51D846B2" w14:textId="77777777" w:rsidR="002165FA" w:rsidRPr="002165FA" w:rsidRDefault="002165FA" w:rsidP="002165FA">
      <w:pPr>
        <w:spacing w:after="120"/>
        <w:ind w:firstLine="709"/>
        <w:jc w:val="both"/>
        <w:rPr>
          <w:bCs/>
          <w:color w:val="000000" w:themeColor="text1"/>
          <w:spacing w:val="2"/>
          <w:sz w:val="28"/>
          <w:szCs w:val="28"/>
        </w:rPr>
      </w:pPr>
      <w:r w:rsidRPr="002165FA">
        <w:rPr>
          <w:bCs/>
          <w:color w:val="000000" w:themeColor="text1"/>
          <w:spacing w:val="2"/>
          <w:sz w:val="28"/>
          <w:szCs w:val="28"/>
          <w:lang w:val="en-GB"/>
        </w:rPr>
        <w:t>1. Thông tư này có hiệu lực thi hành từ ngày 10 tháng 02 năm 2025.</w:t>
      </w:r>
    </w:p>
    <w:p w14:paraId="711CEE6E" w14:textId="77777777" w:rsidR="002165FA" w:rsidRPr="002165FA" w:rsidRDefault="002165FA" w:rsidP="002165FA">
      <w:pPr>
        <w:spacing w:after="120"/>
        <w:ind w:firstLine="709"/>
        <w:jc w:val="both"/>
        <w:rPr>
          <w:bCs/>
          <w:color w:val="000000" w:themeColor="text1"/>
          <w:spacing w:val="2"/>
          <w:sz w:val="28"/>
          <w:szCs w:val="28"/>
        </w:rPr>
      </w:pPr>
      <w:r w:rsidRPr="002165FA">
        <w:rPr>
          <w:bCs/>
          <w:color w:val="000000" w:themeColor="text1"/>
          <w:spacing w:val="2"/>
          <w:sz w:val="28"/>
          <w:szCs w:val="28"/>
          <w:lang w:val="en-GB"/>
        </w:rPr>
        <w:t>2. Ủy ban nhân dân cấp tỉnh có thể ban hành các quy định cụ thể thuộc phạm vi, thẩm quyền và tuân thủ các quy định pháp luật có liên quan để phù hợp với điều kiện thực tiễn ở địa phương.</w:t>
      </w:r>
    </w:p>
    <w:p w14:paraId="7DF3F502" w14:textId="77777777" w:rsidR="002165FA" w:rsidRPr="002165FA" w:rsidRDefault="002165FA" w:rsidP="002165FA">
      <w:pPr>
        <w:spacing w:after="120"/>
        <w:ind w:firstLine="709"/>
        <w:jc w:val="both"/>
        <w:rPr>
          <w:bCs/>
          <w:color w:val="000000" w:themeColor="text1"/>
          <w:spacing w:val="2"/>
          <w:sz w:val="28"/>
          <w:szCs w:val="28"/>
        </w:rPr>
      </w:pPr>
      <w:r w:rsidRPr="002165FA">
        <w:rPr>
          <w:bCs/>
          <w:color w:val="000000" w:themeColor="text1"/>
          <w:spacing w:val="2"/>
          <w:sz w:val="28"/>
          <w:szCs w:val="28"/>
          <w:lang w:val="en-GB"/>
        </w:rPr>
        <w:lastRenderedPageBreak/>
        <w:t>3. Trường hợp các văn bản dẫn chiếu tại Thông tư này được sửa đổi, bổ sung, thay thế thì thực hiện theo các văn bản sửa đổi, bổ sung hoặc thay thế đó.</w:t>
      </w:r>
    </w:p>
    <w:p w14:paraId="2CBCD175" w14:textId="3BF689A1" w:rsidR="007F7F5C" w:rsidRPr="002165FA" w:rsidRDefault="002165FA" w:rsidP="002165FA">
      <w:pPr>
        <w:spacing w:after="120"/>
        <w:ind w:firstLine="709"/>
        <w:jc w:val="both"/>
        <w:rPr>
          <w:b/>
          <w:color w:val="000000" w:themeColor="text1"/>
          <w:spacing w:val="2"/>
          <w:sz w:val="28"/>
          <w:szCs w:val="28"/>
        </w:rPr>
      </w:pPr>
      <w:r w:rsidRPr="002165FA">
        <w:rPr>
          <w:bCs/>
          <w:color w:val="000000" w:themeColor="text1"/>
          <w:spacing w:val="2"/>
          <w:sz w:val="28"/>
          <w:szCs w:val="28"/>
          <w:lang w:val="en-GB"/>
        </w:rPr>
        <w:t xml:space="preserve">4. Trong quá trình thực hiện nếu phát sinh khó khăn, vướng mắc, đề nghị các cơ quan, tổ chức, cá nhân phản ánh bằng văn </w:t>
      </w:r>
      <w:bookmarkStart w:id="170" w:name="_GoBack"/>
      <w:bookmarkEnd w:id="170"/>
      <w:r w:rsidRPr="002165FA">
        <w:rPr>
          <w:bCs/>
          <w:color w:val="000000" w:themeColor="text1"/>
          <w:spacing w:val="2"/>
          <w:sz w:val="28"/>
          <w:szCs w:val="28"/>
          <w:lang w:val="en-GB"/>
        </w:rPr>
        <w:t>bản về Bộ Khoa học và Công nghệ để xem xét, hướng dẫn, xử lý</w:t>
      </w:r>
      <w:r w:rsidR="007F7F5C" w:rsidRPr="008E15C1">
        <w:rPr>
          <w:color w:val="000000" w:themeColor="text1"/>
          <w:spacing w:val="2"/>
          <w:sz w:val="28"/>
          <w:szCs w:val="28"/>
          <w:lang w:val="vi-VN"/>
        </w:rPr>
        <w:t>./.  </w:t>
      </w:r>
    </w:p>
    <w:p w14:paraId="62BC3E68" w14:textId="77777777" w:rsidR="007F7F5C" w:rsidRPr="008E15C1" w:rsidRDefault="007F7F5C" w:rsidP="007F7F5C">
      <w:pPr>
        <w:spacing w:before="40" w:after="40" w:line="360" w:lineRule="exact"/>
        <w:ind w:firstLine="709"/>
        <w:jc w:val="both"/>
        <w:rPr>
          <w:color w:val="000000" w:themeColor="text1"/>
          <w:sz w:val="28"/>
          <w:szCs w:val="28"/>
          <w:lang w:val="vi-VN"/>
        </w:rPr>
      </w:pPr>
    </w:p>
    <w:tbl>
      <w:tblPr>
        <w:tblW w:w="9214" w:type="dxa"/>
        <w:jc w:val="center"/>
        <w:tblBorders>
          <w:insideH w:val="nil"/>
          <w:insideV w:val="nil"/>
        </w:tblBorders>
        <w:tblCellMar>
          <w:left w:w="0" w:type="dxa"/>
          <w:right w:w="0" w:type="dxa"/>
        </w:tblCellMar>
        <w:tblLook w:val="04A0" w:firstRow="1" w:lastRow="0" w:firstColumn="1" w:lastColumn="0" w:noHBand="0" w:noVBand="1"/>
      </w:tblPr>
      <w:tblGrid>
        <w:gridCol w:w="5103"/>
        <w:gridCol w:w="4111"/>
      </w:tblGrid>
      <w:tr w:rsidR="007F7F5C" w:rsidRPr="008E15C1" w14:paraId="218CE377" w14:textId="77777777" w:rsidTr="007F7F5C">
        <w:trPr>
          <w:jc w:val="center"/>
        </w:trPr>
        <w:tc>
          <w:tcPr>
            <w:tcW w:w="5103" w:type="dxa"/>
            <w:tcBorders>
              <w:top w:val="nil"/>
              <w:left w:val="nil"/>
              <w:bottom w:val="nil"/>
              <w:right w:val="nil"/>
            </w:tcBorders>
            <w:tcMar>
              <w:top w:w="0" w:type="dxa"/>
              <w:left w:w="108" w:type="dxa"/>
              <w:bottom w:w="0" w:type="dxa"/>
              <w:right w:w="108" w:type="dxa"/>
            </w:tcMar>
            <w:hideMark/>
          </w:tcPr>
          <w:p w14:paraId="6AB311DE" w14:textId="77777777" w:rsidR="007F7F5C" w:rsidRPr="008E15C1" w:rsidRDefault="007F7F5C">
            <w:pPr>
              <w:rPr>
                <w:sz w:val="22"/>
                <w:szCs w:val="22"/>
                <w:shd w:val="clear" w:color="auto" w:fill="FFFFFF"/>
                <w:lang w:val="vi-VN"/>
              </w:rPr>
            </w:pPr>
            <w:r w:rsidRPr="008E15C1">
              <w:rPr>
                <w:b/>
                <w:bCs/>
                <w:color w:val="000000" w:themeColor="text1"/>
                <w:sz w:val="26"/>
                <w:szCs w:val="26"/>
                <w:lang w:val="vi-VN"/>
              </w:rPr>
              <w:t> </w:t>
            </w:r>
            <w:r w:rsidRPr="008E15C1">
              <w:rPr>
                <w:b/>
                <w:bCs/>
                <w:i/>
                <w:iCs/>
                <w:color w:val="000000" w:themeColor="text1"/>
                <w:shd w:val="clear" w:color="auto" w:fill="FFFFFF"/>
                <w:lang w:val="vi-VN"/>
              </w:rPr>
              <w:t>Nơi nhận:</w:t>
            </w:r>
            <w:r w:rsidRPr="008E15C1">
              <w:rPr>
                <w:b/>
                <w:bCs/>
                <w:i/>
                <w:iCs/>
                <w:color w:val="000000" w:themeColor="text1"/>
                <w:shd w:val="clear" w:color="auto" w:fill="FFFFFF"/>
                <w:lang w:val="vi-VN"/>
              </w:rPr>
              <w:br/>
            </w:r>
            <w:r w:rsidRPr="008E15C1">
              <w:rPr>
                <w:sz w:val="22"/>
                <w:szCs w:val="22"/>
                <w:shd w:val="clear" w:color="auto" w:fill="FFFFFF"/>
                <w:lang w:val="vi-VN"/>
              </w:rPr>
              <w:t>- Thủ tướng Chính phủ;</w:t>
            </w:r>
          </w:p>
          <w:p w14:paraId="72C155AD"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Các Phó Thủ tướng Chính phủ;</w:t>
            </w:r>
          </w:p>
          <w:p w14:paraId="7E00BA7D"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Bộ KH&amp;CN: Bộ trưởng, các Thứ trưởng;</w:t>
            </w:r>
            <w:r w:rsidRPr="008E15C1">
              <w:rPr>
                <w:sz w:val="22"/>
                <w:szCs w:val="22"/>
                <w:shd w:val="clear" w:color="auto" w:fill="FFFFFF"/>
                <w:lang w:val="vi-VN"/>
              </w:rPr>
              <w:br/>
              <w:t>- Các Bộ, cơ quan ngang Bộ, cơ quan thuộc CP;</w:t>
            </w:r>
            <w:r w:rsidRPr="008E15C1">
              <w:rPr>
                <w:sz w:val="22"/>
                <w:szCs w:val="22"/>
                <w:shd w:val="clear" w:color="auto" w:fill="FFFFFF"/>
                <w:lang w:val="vi-VN"/>
              </w:rPr>
              <w:br/>
              <w:t>- UBND tỉnh, thành phố trực thuộc Trung ương;</w:t>
            </w:r>
            <w:r w:rsidRPr="008E15C1">
              <w:rPr>
                <w:sz w:val="22"/>
                <w:szCs w:val="22"/>
                <w:shd w:val="clear" w:color="auto" w:fill="FFFFFF"/>
                <w:lang w:val="vi-VN"/>
              </w:rPr>
              <w:br/>
              <w:t>- Văn phòng Trung ương Đảng;</w:t>
            </w:r>
            <w:r w:rsidRPr="008E15C1">
              <w:rPr>
                <w:sz w:val="22"/>
                <w:szCs w:val="22"/>
                <w:shd w:val="clear" w:color="auto" w:fill="FFFFFF"/>
                <w:lang w:val="vi-VN"/>
              </w:rPr>
              <w:br/>
              <w:t>- Văn phòng Chủ tịch nước;</w:t>
            </w:r>
            <w:r w:rsidRPr="008E15C1">
              <w:rPr>
                <w:sz w:val="22"/>
                <w:szCs w:val="22"/>
                <w:shd w:val="clear" w:color="auto" w:fill="FFFFFF"/>
                <w:lang w:val="vi-VN"/>
              </w:rPr>
              <w:br/>
              <w:t>- Văn phòng Quốc hội;</w:t>
            </w:r>
          </w:p>
          <w:p w14:paraId="7CFF5C4C"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Văn phòng Chính phủ;</w:t>
            </w:r>
            <w:r w:rsidRPr="008E15C1">
              <w:rPr>
                <w:sz w:val="22"/>
                <w:szCs w:val="22"/>
                <w:shd w:val="clear" w:color="auto" w:fill="FFFFFF"/>
                <w:lang w:val="vi-VN"/>
              </w:rPr>
              <w:br/>
              <w:t>- Tòa án nhân dân tối cao;</w:t>
            </w:r>
            <w:r w:rsidRPr="008E15C1">
              <w:rPr>
                <w:sz w:val="22"/>
                <w:szCs w:val="22"/>
                <w:shd w:val="clear" w:color="auto" w:fill="FFFFFF"/>
                <w:lang w:val="vi-VN"/>
              </w:rPr>
              <w:br/>
              <w:t>- Viện Kiểm sát nhân dân tối cao;</w:t>
            </w:r>
            <w:r w:rsidRPr="008E15C1">
              <w:rPr>
                <w:sz w:val="22"/>
                <w:szCs w:val="22"/>
                <w:shd w:val="clear" w:color="auto" w:fill="FFFFFF"/>
                <w:lang w:val="vi-VN"/>
              </w:rPr>
              <w:br/>
              <w:t>- Sở KH&amp;CN các tỉnh, thành phố trực thuộc TW;</w:t>
            </w:r>
          </w:p>
          <w:p w14:paraId="6B84B86F"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Cục Kiểm tra văn bản QPPL (Bộ Tư pháp);</w:t>
            </w:r>
            <w:r w:rsidRPr="008E15C1">
              <w:rPr>
                <w:sz w:val="22"/>
                <w:szCs w:val="22"/>
                <w:shd w:val="clear" w:color="auto" w:fill="FFFFFF"/>
                <w:lang w:val="vi-VN"/>
              </w:rPr>
              <w:br/>
              <w:t xml:space="preserve">- Công báo; Cổng thông tin điện tử Chính phủ; </w:t>
            </w:r>
          </w:p>
          <w:p w14:paraId="5DA458A8" w14:textId="77777777" w:rsidR="007F7F5C" w:rsidRPr="008E15C1" w:rsidRDefault="007F7F5C">
            <w:pPr>
              <w:rPr>
                <w:spacing w:val="-2"/>
                <w:sz w:val="22"/>
                <w:szCs w:val="22"/>
                <w:shd w:val="clear" w:color="auto" w:fill="FFFFFF"/>
                <w:lang w:val="vi-VN"/>
              </w:rPr>
            </w:pPr>
            <w:r w:rsidRPr="008E15C1">
              <w:rPr>
                <w:sz w:val="22"/>
                <w:szCs w:val="22"/>
                <w:shd w:val="clear" w:color="auto" w:fill="FFFFFF"/>
                <w:lang w:val="vi-VN"/>
              </w:rPr>
              <w:t>- Cơ sở dữ liệu quốc gia về văn bản pháp luật;</w:t>
            </w:r>
            <w:r w:rsidRPr="008E15C1">
              <w:rPr>
                <w:sz w:val="22"/>
                <w:szCs w:val="22"/>
                <w:shd w:val="clear" w:color="auto" w:fill="FFFFFF"/>
                <w:lang w:val="vi-VN"/>
              </w:rPr>
              <w:br/>
            </w:r>
            <w:r w:rsidRPr="008E15C1">
              <w:rPr>
                <w:spacing w:val="-2"/>
                <w:sz w:val="22"/>
                <w:szCs w:val="22"/>
                <w:shd w:val="clear" w:color="auto" w:fill="FFFFFF"/>
                <w:lang w:val="vi-VN"/>
              </w:rPr>
              <w:t>- Cổng thông tin điện tử của Bộ KH&amp;CN;</w:t>
            </w:r>
          </w:p>
          <w:p w14:paraId="04EA1940" w14:textId="77777777" w:rsidR="007F7F5C" w:rsidRPr="008E15C1" w:rsidRDefault="007F7F5C">
            <w:pPr>
              <w:rPr>
                <w:color w:val="000000" w:themeColor="text1"/>
                <w:lang w:val="vi-VN"/>
              </w:rPr>
            </w:pPr>
            <w:r w:rsidRPr="008E15C1">
              <w:rPr>
                <w:sz w:val="22"/>
                <w:szCs w:val="22"/>
                <w:shd w:val="clear" w:color="auto" w:fill="FFFFFF"/>
              </w:rPr>
              <w:t>- Lưu: VT, PC, TĐC (5).</w:t>
            </w:r>
          </w:p>
        </w:tc>
        <w:tc>
          <w:tcPr>
            <w:tcW w:w="4111" w:type="dxa"/>
            <w:tcBorders>
              <w:top w:val="nil"/>
              <w:left w:val="nil"/>
              <w:bottom w:val="nil"/>
              <w:right w:val="nil"/>
            </w:tcBorders>
            <w:tcMar>
              <w:top w:w="0" w:type="dxa"/>
              <w:left w:w="108" w:type="dxa"/>
              <w:bottom w:w="0" w:type="dxa"/>
              <w:right w:w="108" w:type="dxa"/>
            </w:tcMar>
          </w:tcPr>
          <w:p w14:paraId="23D7552A" w14:textId="0F31966A" w:rsidR="007F7F5C" w:rsidRPr="008E15C1" w:rsidRDefault="009D63A4">
            <w:pPr>
              <w:jc w:val="center"/>
              <w:rPr>
                <w:b/>
                <w:bCs/>
                <w:color w:val="000000" w:themeColor="text1"/>
                <w:sz w:val="28"/>
                <w:szCs w:val="28"/>
                <w:lang w:val="vi-VN"/>
              </w:rPr>
            </w:pPr>
            <w:r w:rsidRPr="008E15C1">
              <w:rPr>
                <w:b/>
                <w:bCs/>
                <w:color w:val="000000" w:themeColor="text1"/>
                <w:sz w:val="28"/>
                <w:szCs w:val="28"/>
              </w:rPr>
              <w:t xml:space="preserve">KT. </w:t>
            </w:r>
            <w:r w:rsidR="007F7F5C" w:rsidRPr="008E15C1">
              <w:rPr>
                <w:b/>
                <w:bCs/>
                <w:color w:val="000000" w:themeColor="text1"/>
                <w:sz w:val="28"/>
                <w:szCs w:val="28"/>
                <w:lang w:val="vi-VN"/>
              </w:rPr>
              <w:t>BỘ TRƯỞNG</w:t>
            </w:r>
          </w:p>
          <w:p w14:paraId="7969CBE6" w14:textId="22639B39" w:rsidR="009D63A4" w:rsidRPr="008E15C1" w:rsidRDefault="009D63A4">
            <w:pPr>
              <w:jc w:val="center"/>
              <w:rPr>
                <w:b/>
                <w:bCs/>
                <w:color w:val="000000" w:themeColor="text1"/>
                <w:sz w:val="28"/>
                <w:szCs w:val="28"/>
              </w:rPr>
            </w:pPr>
            <w:r w:rsidRPr="008E15C1">
              <w:rPr>
                <w:b/>
                <w:bCs/>
                <w:color w:val="000000" w:themeColor="text1"/>
                <w:sz w:val="28"/>
                <w:szCs w:val="28"/>
              </w:rPr>
              <w:t>THỨ TRƯỞNG</w:t>
            </w:r>
          </w:p>
          <w:p w14:paraId="35F189D8" w14:textId="77777777" w:rsidR="009D63A4" w:rsidRPr="008E15C1" w:rsidRDefault="009D63A4">
            <w:pPr>
              <w:jc w:val="center"/>
              <w:rPr>
                <w:b/>
                <w:bCs/>
                <w:color w:val="000000" w:themeColor="text1"/>
                <w:sz w:val="28"/>
                <w:szCs w:val="28"/>
              </w:rPr>
            </w:pPr>
          </w:p>
          <w:p w14:paraId="727C490D" w14:textId="77777777" w:rsidR="009D63A4" w:rsidRPr="008E15C1" w:rsidRDefault="009D63A4">
            <w:pPr>
              <w:jc w:val="center"/>
              <w:rPr>
                <w:b/>
                <w:bCs/>
                <w:color w:val="000000" w:themeColor="text1"/>
                <w:sz w:val="28"/>
                <w:szCs w:val="28"/>
              </w:rPr>
            </w:pPr>
          </w:p>
          <w:p w14:paraId="7DEEFD1C" w14:textId="77777777" w:rsidR="009D63A4" w:rsidRPr="008E15C1" w:rsidRDefault="009D63A4">
            <w:pPr>
              <w:jc w:val="center"/>
              <w:rPr>
                <w:b/>
                <w:bCs/>
                <w:color w:val="000000" w:themeColor="text1"/>
                <w:sz w:val="28"/>
                <w:szCs w:val="28"/>
              </w:rPr>
            </w:pPr>
          </w:p>
          <w:p w14:paraId="7A6C797F" w14:textId="77777777" w:rsidR="009D63A4" w:rsidRPr="008E15C1" w:rsidRDefault="009D63A4">
            <w:pPr>
              <w:jc w:val="center"/>
              <w:rPr>
                <w:b/>
                <w:bCs/>
                <w:color w:val="000000" w:themeColor="text1"/>
                <w:sz w:val="28"/>
                <w:szCs w:val="28"/>
              </w:rPr>
            </w:pPr>
          </w:p>
          <w:p w14:paraId="44EB2F0C" w14:textId="77777777" w:rsidR="009D63A4" w:rsidRPr="008E15C1" w:rsidRDefault="009D63A4">
            <w:pPr>
              <w:jc w:val="center"/>
              <w:rPr>
                <w:b/>
                <w:bCs/>
                <w:color w:val="000000" w:themeColor="text1"/>
                <w:sz w:val="28"/>
                <w:szCs w:val="28"/>
              </w:rPr>
            </w:pPr>
          </w:p>
          <w:p w14:paraId="1CE592D2" w14:textId="77777777" w:rsidR="009D63A4" w:rsidRPr="008E15C1" w:rsidRDefault="009D63A4">
            <w:pPr>
              <w:jc w:val="center"/>
              <w:rPr>
                <w:b/>
                <w:bCs/>
                <w:color w:val="000000" w:themeColor="text1"/>
                <w:sz w:val="28"/>
                <w:szCs w:val="28"/>
              </w:rPr>
            </w:pPr>
          </w:p>
          <w:p w14:paraId="47538293" w14:textId="4BB83FDE" w:rsidR="009D63A4" w:rsidRPr="008E15C1" w:rsidRDefault="002165FA">
            <w:pPr>
              <w:jc w:val="center"/>
              <w:rPr>
                <w:b/>
                <w:bCs/>
                <w:color w:val="000000" w:themeColor="text1"/>
                <w:sz w:val="28"/>
                <w:szCs w:val="28"/>
              </w:rPr>
            </w:pPr>
            <w:r>
              <w:rPr>
                <w:b/>
                <w:bCs/>
                <w:color w:val="000000" w:themeColor="text1"/>
                <w:sz w:val="28"/>
                <w:szCs w:val="28"/>
              </w:rPr>
              <w:t>Hoàng Minh</w:t>
            </w:r>
          </w:p>
          <w:p w14:paraId="4C98B554" w14:textId="77777777" w:rsidR="007F7F5C" w:rsidRPr="008E15C1" w:rsidRDefault="007F7F5C">
            <w:pPr>
              <w:jc w:val="center"/>
              <w:rPr>
                <w:b/>
                <w:bCs/>
                <w:color w:val="000000" w:themeColor="text1"/>
                <w:sz w:val="28"/>
                <w:szCs w:val="28"/>
                <w:lang w:val="vi-VN"/>
              </w:rPr>
            </w:pPr>
          </w:p>
          <w:p w14:paraId="19713DA5" w14:textId="77777777" w:rsidR="007F7F5C" w:rsidRPr="008E15C1" w:rsidRDefault="007F7F5C">
            <w:pPr>
              <w:jc w:val="center"/>
              <w:rPr>
                <w:b/>
                <w:bCs/>
                <w:color w:val="000000" w:themeColor="text1"/>
                <w:sz w:val="28"/>
                <w:szCs w:val="28"/>
                <w:lang w:val="vi-VN"/>
              </w:rPr>
            </w:pPr>
          </w:p>
          <w:p w14:paraId="2856AC86" w14:textId="77777777" w:rsidR="007F7F5C" w:rsidRPr="008E15C1" w:rsidRDefault="007F7F5C">
            <w:pPr>
              <w:jc w:val="center"/>
              <w:rPr>
                <w:b/>
                <w:bCs/>
                <w:color w:val="000000" w:themeColor="text1"/>
                <w:sz w:val="28"/>
                <w:szCs w:val="28"/>
                <w:lang w:val="vi-VN"/>
              </w:rPr>
            </w:pPr>
          </w:p>
          <w:p w14:paraId="20255265" w14:textId="77777777" w:rsidR="007F7F5C" w:rsidRPr="008E15C1" w:rsidRDefault="007F7F5C">
            <w:pPr>
              <w:jc w:val="center"/>
              <w:rPr>
                <w:b/>
                <w:bCs/>
                <w:color w:val="000000" w:themeColor="text1"/>
                <w:sz w:val="28"/>
                <w:szCs w:val="28"/>
                <w:lang w:val="vi-VN"/>
              </w:rPr>
            </w:pPr>
          </w:p>
          <w:p w14:paraId="52D6ABA1" w14:textId="77777777" w:rsidR="007F7F5C" w:rsidRPr="008E15C1" w:rsidRDefault="007F7F5C">
            <w:pPr>
              <w:jc w:val="center"/>
              <w:rPr>
                <w:b/>
                <w:bCs/>
                <w:color w:val="000000" w:themeColor="text1"/>
                <w:sz w:val="28"/>
                <w:szCs w:val="28"/>
                <w:lang w:val="vi-VN"/>
              </w:rPr>
            </w:pPr>
          </w:p>
          <w:p w14:paraId="10832F82" w14:textId="77777777" w:rsidR="007F7F5C" w:rsidRPr="008E15C1" w:rsidRDefault="007F7F5C">
            <w:pPr>
              <w:jc w:val="center"/>
              <w:rPr>
                <w:b/>
                <w:bCs/>
                <w:color w:val="000000" w:themeColor="text1"/>
                <w:sz w:val="28"/>
                <w:szCs w:val="28"/>
                <w:lang w:val="vi-VN"/>
              </w:rPr>
            </w:pPr>
          </w:p>
          <w:p w14:paraId="13C256E9" w14:textId="3CC35D94" w:rsidR="007F7F5C" w:rsidRPr="008E15C1" w:rsidRDefault="009C3FCB">
            <w:pPr>
              <w:jc w:val="center"/>
              <w:rPr>
                <w:color w:val="000000" w:themeColor="text1"/>
                <w:sz w:val="28"/>
                <w:szCs w:val="28"/>
                <w:lang w:val="vi-VN"/>
              </w:rPr>
            </w:pPr>
            <w:r w:rsidRPr="008E15C1">
              <w:rPr>
                <w:b/>
                <w:bCs/>
                <w:color w:val="000000" w:themeColor="text1"/>
                <w:sz w:val="28"/>
                <w:szCs w:val="28"/>
              </w:rPr>
              <w:t xml:space="preserve">                                                                                                                                                                                                                                                                                                                                                                                                                                                                                                                                                                                                                                                                                                                                                                                                                                                                                                                                   </w:t>
            </w:r>
            <w:r w:rsidR="00FA460B" w:rsidRPr="008E15C1">
              <w:rPr>
                <w:b/>
                <w:bCs/>
                <w:color w:val="000000" w:themeColor="text1"/>
                <w:sz w:val="28"/>
                <w:szCs w:val="28"/>
              </w:rPr>
              <w:t xml:space="preserve"> </w:t>
            </w:r>
            <w:r w:rsidR="00F04502" w:rsidRPr="008E15C1">
              <w:rPr>
                <w:b/>
                <w:bCs/>
                <w:color w:val="000000" w:themeColor="text1"/>
                <w:sz w:val="28"/>
                <w:szCs w:val="28"/>
              </w:rPr>
              <w:t xml:space="preserve">                                                                                                                                                                                                                            </w:t>
            </w:r>
            <w:r w:rsidR="00AB3F7F" w:rsidRPr="008E15C1">
              <w:rPr>
                <w:b/>
                <w:bCs/>
                <w:color w:val="000000" w:themeColor="text1"/>
                <w:sz w:val="28"/>
                <w:szCs w:val="28"/>
              </w:rPr>
              <w:t xml:space="preserve">                                                                                                                                                                                                                                                                                                                                                                                                                                                                                                                                                                                                                                                                                                                                                                                                                                                                                                                                                                                                                                                                                                                                                                                                                                                                                                                                                                                                                                                                                                                                                                                                                                                                                                                                                                                                                                                                                                                                                                                                                                                                                                                                                                                                                                                                                                                                                                                                                                                                                                                                                                                                                                                                                                                                                                                                                                                                                                                                                                                                                                                                                                                                                                                                                                                                                                                                                                                                                                                                                                                                                                                                                                                                                                                                                                                                                                                                                                                                                                                                                                                                                                                                                                                                                                                                                                                                                                                                                                                                                                                                                                                                                                                                                                                                                                                                                                                                                                                                                                                                                                                                                                                                                                                                                                                                                                                                                                                                                                                                                                                                                                                                                                                                                                                                                                                                                                                                                                                                                                                                                                                                                                                                                                                                                                                                                                                                                                                                                                                                                                                                                                                                                                                                                                                                                                                                  </w:t>
            </w:r>
            <w:r w:rsidR="007F7F5C" w:rsidRPr="008E15C1">
              <w:rPr>
                <w:b/>
                <w:bCs/>
                <w:color w:val="000000" w:themeColor="text1"/>
                <w:sz w:val="28"/>
                <w:szCs w:val="28"/>
                <w:lang w:val="vi-VN"/>
              </w:rPr>
              <w:br/>
            </w:r>
            <w:r w:rsidR="007F7F5C" w:rsidRPr="008E15C1">
              <w:rPr>
                <w:b/>
                <w:bCs/>
                <w:color w:val="000000" w:themeColor="text1"/>
                <w:sz w:val="28"/>
                <w:szCs w:val="28"/>
                <w:lang w:val="vi-VN"/>
              </w:rPr>
              <w:br/>
            </w:r>
            <w:r w:rsidR="007F7F5C" w:rsidRPr="008E15C1">
              <w:rPr>
                <w:b/>
                <w:bCs/>
                <w:color w:val="000000" w:themeColor="text1"/>
                <w:sz w:val="28"/>
                <w:szCs w:val="28"/>
                <w:lang w:val="vi-VN"/>
              </w:rPr>
              <w:br/>
            </w:r>
            <w:r w:rsidR="007F7F5C" w:rsidRPr="008E15C1">
              <w:rPr>
                <w:b/>
                <w:bCs/>
                <w:color w:val="000000" w:themeColor="text1"/>
                <w:sz w:val="28"/>
                <w:szCs w:val="28"/>
                <w:lang w:val="vi-VN"/>
              </w:rPr>
              <w:br/>
            </w:r>
            <w:r w:rsidR="007F7F5C" w:rsidRPr="008E15C1">
              <w:rPr>
                <w:b/>
                <w:bCs/>
                <w:color w:val="000000" w:themeColor="text1"/>
                <w:sz w:val="28"/>
                <w:szCs w:val="28"/>
                <w:lang w:val="vi-VN"/>
              </w:rPr>
              <w:br/>
            </w:r>
          </w:p>
        </w:tc>
      </w:tr>
    </w:tbl>
    <w:p w14:paraId="1DAAA793" w14:textId="0402E8A0" w:rsidR="00492209" w:rsidRPr="009824F1" w:rsidRDefault="00492209" w:rsidP="009824F1">
      <w:pPr>
        <w:tabs>
          <w:tab w:val="left" w:pos="5587"/>
        </w:tabs>
        <w:rPr>
          <w:lang w:val="vi-VN"/>
        </w:rPr>
      </w:pPr>
    </w:p>
    <w:sectPr w:rsidR="00492209" w:rsidRPr="009824F1" w:rsidSect="00554E9E">
      <w:headerReference w:type="default" r:id="rId8"/>
      <w:footerReference w:type="even" r:id="rId9"/>
      <w:footerReference w:type="default" r:id="rId10"/>
      <w:pgSz w:w="11907" w:h="16840" w:code="9"/>
      <w:pgMar w:top="1304" w:right="1134" w:bottom="1134" w:left="1985"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69699" w14:textId="77777777" w:rsidR="00153085" w:rsidRDefault="00153085">
      <w:r>
        <w:separator/>
      </w:r>
    </w:p>
  </w:endnote>
  <w:endnote w:type="continuationSeparator" w:id="0">
    <w:p w14:paraId="1E00015B" w14:textId="77777777" w:rsidR="00153085" w:rsidRDefault="001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95B" w14:textId="77777777" w:rsidR="00F57F40" w:rsidRDefault="00F57F40" w:rsidP="006D24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8C258D6" w14:textId="77777777" w:rsidR="00F57F40" w:rsidRDefault="00F57F40" w:rsidP="006D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2BB1" w14:textId="77777777" w:rsidR="00F57F40" w:rsidRDefault="00F57F40" w:rsidP="006D2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C82B3" w14:textId="77777777" w:rsidR="00153085" w:rsidRDefault="00153085">
      <w:r>
        <w:separator/>
      </w:r>
    </w:p>
  </w:footnote>
  <w:footnote w:type="continuationSeparator" w:id="0">
    <w:p w14:paraId="3E748626" w14:textId="77777777" w:rsidR="00153085" w:rsidRDefault="0015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32E7" w14:textId="75A65DB7" w:rsidR="00F57F40" w:rsidRPr="001E0A15" w:rsidRDefault="00F57F40" w:rsidP="00C77E8E">
    <w:pPr>
      <w:pStyle w:val="Header"/>
      <w:jc w:val="center"/>
      <w:rPr>
        <w:sz w:val="26"/>
        <w:szCs w:val="26"/>
      </w:rPr>
    </w:pPr>
    <w:r w:rsidRPr="001E0A15">
      <w:rPr>
        <w:sz w:val="26"/>
        <w:szCs w:val="26"/>
      </w:rPr>
      <w:fldChar w:fldCharType="begin"/>
    </w:r>
    <w:r w:rsidRPr="001E0A15">
      <w:rPr>
        <w:sz w:val="26"/>
        <w:szCs w:val="26"/>
      </w:rPr>
      <w:instrText xml:space="preserve"> PAGE   \* MERGEFORMAT </w:instrText>
    </w:r>
    <w:r w:rsidRPr="001E0A15">
      <w:rPr>
        <w:sz w:val="26"/>
        <w:szCs w:val="26"/>
      </w:rPr>
      <w:fldChar w:fldCharType="separate"/>
    </w:r>
    <w:r>
      <w:rPr>
        <w:noProof/>
        <w:sz w:val="26"/>
        <w:szCs w:val="26"/>
      </w:rPr>
      <w:t>14</w:t>
    </w:r>
    <w:r w:rsidRPr="001E0A15">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C7C"/>
    <w:multiLevelType w:val="hybridMultilevel"/>
    <w:tmpl w:val="3AD68AB4"/>
    <w:lvl w:ilvl="0" w:tplc="C2885768">
      <w:start w:val="1"/>
      <w:numFmt w:val="decimal"/>
      <w:lvlText w:val="%1."/>
      <w:lvlJc w:val="left"/>
      <w:pPr>
        <w:ind w:left="502" w:hanging="360"/>
      </w:pPr>
      <w:rPr>
        <w:rFonts w:hint="default"/>
        <w:b w:val="0"/>
        <w:bCs w:val="0"/>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0E4B1764"/>
    <w:multiLevelType w:val="hybridMultilevel"/>
    <w:tmpl w:val="F728801E"/>
    <w:lvl w:ilvl="0" w:tplc="94FE5F9E">
      <w:start w:val="1"/>
      <w:numFmt w:val="decimal"/>
      <w:lvlText w:val="%1."/>
      <w:lvlJc w:val="left"/>
      <w:pPr>
        <w:ind w:left="1080" w:hanging="36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E3E71"/>
    <w:multiLevelType w:val="hybridMultilevel"/>
    <w:tmpl w:val="C0DAE63E"/>
    <w:lvl w:ilvl="0" w:tplc="B6100F56">
      <w:start w:val="1"/>
      <w:numFmt w:val="bullet"/>
      <w:lvlText w:val=""/>
      <w:lvlJc w:val="left"/>
      <w:pPr>
        <w:ind w:left="1080" w:hanging="360"/>
      </w:pPr>
      <w:rPr>
        <w:rFonts w:ascii="Courier New" w:eastAsia="Courier New" w:hAnsi="Courier New" w:cs="Courier New" w:hint="default"/>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Symbol" w:hAnsi="Symbol" w:hint="default"/>
      </w:rPr>
    </w:lvl>
  </w:abstractNum>
  <w:abstractNum w:abstractNumId="3" w15:restartNumberingAfterBreak="0">
    <w:nsid w:val="1B246E8A"/>
    <w:multiLevelType w:val="hybridMultilevel"/>
    <w:tmpl w:val="56126F72"/>
    <w:lvl w:ilvl="0" w:tplc="261E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2B12E0"/>
    <w:multiLevelType w:val="hybridMultilevel"/>
    <w:tmpl w:val="AB7C29F0"/>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40B6F"/>
    <w:multiLevelType w:val="hybridMultilevel"/>
    <w:tmpl w:val="23D85CC0"/>
    <w:lvl w:ilvl="0" w:tplc="8BB640F4">
      <w:start w:val="3"/>
      <w:numFmt w:val="bullet"/>
      <w:lvlText w:val="-"/>
      <w:lvlJc w:val="left"/>
      <w:pPr>
        <w:tabs>
          <w:tab w:val="num" w:pos="720"/>
        </w:tabs>
        <w:ind w:left="720" w:hanging="360"/>
      </w:pPr>
      <w:rPr>
        <w:rFonts w:ascii="Courier New" w:eastAsia="Courier New" w:hAnsi="Courier New" w:cs="Courier New" w:hint="default"/>
      </w:rPr>
    </w:lvl>
    <w:lvl w:ilvl="1" w:tplc="04090003">
      <w:start w:val="1"/>
      <w:numFmt w:val="bullet"/>
      <w:lvlText w:val="o"/>
      <w:lvlJc w:val="left"/>
      <w:pPr>
        <w:tabs>
          <w:tab w:val="num" w:pos="1440"/>
        </w:tabs>
        <w:ind w:left="1440" w:hanging="360"/>
      </w:pPr>
      <w:rPr>
        <w:rFonts w:ascii="Wingdings" w:hAnsi="Wingdings" w:cs="Wingdings"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Wingdings" w:hAnsi="Wingdings" w:cs="Wingdings"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Wingdings" w:hAnsi="Wingdings" w:cs="Wingdings"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A64011"/>
    <w:multiLevelType w:val="hybridMultilevel"/>
    <w:tmpl w:val="1082D03A"/>
    <w:lvl w:ilvl="0" w:tplc="B53C554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31739BE"/>
    <w:multiLevelType w:val="hybridMultilevel"/>
    <w:tmpl w:val="08C6F41E"/>
    <w:lvl w:ilvl="0" w:tplc="552AB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3A446A9"/>
    <w:multiLevelType w:val="hybridMultilevel"/>
    <w:tmpl w:val="E0C0C164"/>
    <w:lvl w:ilvl="0" w:tplc="EA9C1D2E">
      <w:start w:val="1"/>
      <w:numFmt w:val="decimal"/>
      <w:lvlText w:val="%1."/>
      <w:lvlJc w:val="left"/>
      <w:pPr>
        <w:ind w:left="927" w:hanging="360"/>
      </w:pPr>
      <w:rPr>
        <w:rFonts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8845A2"/>
    <w:multiLevelType w:val="hybridMultilevel"/>
    <w:tmpl w:val="CF603836"/>
    <w:lvl w:ilvl="0" w:tplc="B53C5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D65040"/>
    <w:multiLevelType w:val="hybridMultilevel"/>
    <w:tmpl w:val="1BB8D278"/>
    <w:lvl w:ilvl="0" w:tplc="F2A2F0B0">
      <w:start w:val="1"/>
      <w:numFmt w:val="bullet"/>
      <w:lvlText w:val="-"/>
      <w:lvlJc w:val="left"/>
      <w:rPr>
        <w:rFonts w:ascii="Courier New" w:eastAsia="Cambria Math" w:hAnsi="Courier New" w:cs="Courier New" w:hint="default"/>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Symbol" w:hAnsi="Symbol" w:hint="default"/>
      </w:rPr>
    </w:lvl>
  </w:abstractNum>
  <w:abstractNum w:abstractNumId="11" w15:restartNumberingAfterBreak="0">
    <w:nsid w:val="4C6C0EAA"/>
    <w:multiLevelType w:val="hybridMultilevel"/>
    <w:tmpl w:val="9F8A0762"/>
    <w:lvl w:ilvl="0" w:tplc="5B0C3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44178"/>
    <w:multiLevelType w:val="hybridMultilevel"/>
    <w:tmpl w:val="B9A20C96"/>
    <w:lvl w:ilvl="0" w:tplc="C2885768">
      <w:start w:val="1"/>
      <w:numFmt w:val="decimal"/>
      <w:lvlText w:val="%1."/>
      <w:lvlJc w:val="left"/>
      <w:pPr>
        <w:ind w:left="92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A1F0B"/>
    <w:multiLevelType w:val="hybridMultilevel"/>
    <w:tmpl w:val="B84A770E"/>
    <w:lvl w:ilvl="0" w:tplc="8B2222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4111B25"/>
    <w:multiLevelType w:val="hybridMultilevel"/>
    <w:tmpl w:val="950452B8"/>
    <w:lvl w:ilvl="0" w:tplc="C28857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6113921"/>
    <w:multiLevelType w:val="hybridMultilevel"/>
    <w:tmpl w:val="68E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535B"/>
    <w:multiLevelType w:val="hybridMultilevel"/>
    <w:tmpl w:val="B92453B0"/>
    <w:lvl w:ilvl="0" w:tplc="14B02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607067"/>
    <w:multiLevelType w:val="hybridMultilevel"/>
    <w:tmpl w:val="DB5A8528"/>
    <w:lvl w:ilvl="0" w:tplc="78B2E51A">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6"/>
  </w:num>
  <w:num w:numId="5">
    <w:abstractNumId w:val="5"/>
  </w:num>
  <w:num w:numId="6">
    <w:abstractNumId w:val="11"/>
  </w:num>
  <w:num w:numId="7">
    <w:abstractNumId w:val="16"/>
  </w:num>
  <w:num w:numId="8">
    <w:abstractNumId w:val="2"/>
  </w:num>
  <w:num w:numId="9">
    <w:abstractNumId w:val="10"/>
  </w:num>
  <w:num w:numId="10">
    <w:abstractNumId w:val="4"/>
  </w:num>
  <w:num w:numId="11">
    <w:abstractNumId w:val="17"/>
  </w:num>
  <w:num w:numId="12">
    <w:abstractNumId w:val="13"/>
  </w:num>
  <w:num w:numId="13">
    <w:abstractNumId w:val="7"/>
  </w:num>
  <w:num w:numId="14">
    <w:abstractNumId w:val="15"/>
  </w:num>
  <w:num w:numId="15">
    <w:abstractNumId w:val="8"/>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9C"/>
    <w:rsid w:val="00000402"/>
    <w:rsid w:val="00000E32"/>
    <w:rsid w:val="00001F3C"/>
    <w:rsid w:val="00002B22"/>
    <w:rsid w:val="00002B98"/>
    <w:rsid w:val="0000351E"/>
    <w:rsid w:val="00003C3F"/>
    <w:rsid w:val="00004B69"/>
    <w:rsid w:val="000052C0"/>
    <w:rsid w:val="00011CB5"/>
    <w:rsid w:val="00012A6E"/>
    <w:rsid w:val="00013923"/>
    <w:rsid w:val="00014BAF"/>
    <w:rsid w:val="0001676B"/>
    <w:rsid w:val="000173C2"/>
    <w:rsid w:val="00020AA8"/>
    <w:rsid w:val="00020AB5"/>
    <w:rsid w:val="00021223"/>
    <w:rsid w:val="000220D9"/>
    <w:rsid w:val="000224A4"/>
    <w:rsid w:val="00022854"/>
    <w:rsid w:val="0002470D"/>
    <w:rsid w:val="00026841"/>
    <w:rsid w:val="000279CF"/>
    <w:rsid w:val="00030783"/>
    <w:rsid w:val="000311C5"/>
    <w:rsid w:val="00031386"/>
    <w:rsid w:val="000316D6"/>
    <w:rsid w:val="00031B7C"/>
    <w:rsid w:val="0003207F"/>
    <w:rsid w:val="0003252B"/>
    <w:rsid w:val="000334D3"/>
    <w:rsid w:val="00033D8E"/>
    <w:rsid w:val="0003507B"/>
    <w:rsid w:val="000352C8"/>
    <w:rsid w:val="0003550E"/>
    <w:rsid w:val="00035E3C"/>
    <w:rsid w:val="00036279"/>
    <w:rsid w:val="00037CB9"/>
    <w:rsid w:val="00040B5C"/>
    <w:rsid w:val="00042C7A"/>
    <w:rsid w:val="00044780"/>
    <w:rsid w:val="00044DA2"/>
    <w:rsid w:val="00045D43"/>
    <w:rsid w:val="00047CAC"/>
    <w:rsid w:val="00051D81"/>
    <w:rsid w:val="00052657"/>
    <w:rsid w:val="00053B21"/>
    <w:rsid w:val="000540B0"/>
    <w:rsid w:val="00054252"/>
    <w:rsid w:val="00054BD3"/>
    <w:rsid w:val="00055A26"/>
    <w:rsid w:val="000562CF"/>
    <w:rsid w:val="00056753"/>
    <w:rsid w:val="00056D9C"/>
    <w:rsid w:val="000576DA"/>
    <w:rsid w:val="00057A79"/>
    <w:rsid w:val="00060121"/>
    <w:rsid w:val="00060615"/>
    <w:rsid w:val="00061A0A"/>
    <w:rsid w:val="000622C7"/>
    <w:rsid w:val="0006357C"/>
    <w:rsid w:val="00064C26"/>
    <w:rsid w:val="0006597E"/>
    <w:rsid w:val="00065E8D"/>
    <w:rsid w:val="000676B0"/>
    <w:rsid w:val="00070A64"/>
    <w:rsid w:val="000746C5"/>
    <w:rsid w:val="000757C9"/>
    <w:rsid w:val="00075D99"/>
    <w:rsid w:val="00076C5B"/>
    <w:rsid w:val="00076D79"/>
    <w:rsid w:val="00080179"/>
    <w:rsid w:val="0008067A"/>
    <w:rsid w:val="00081D91"/>
    <w:rsid w:val="00081DFC"/>
    <w:rsid w:val="00084D2E"/>
    <w:rsid w:val="00087433"/>
    <w:rsid w:val="00091941"/>
    <w:rsid w:val="0009245D"/>
    <w:rsid w:val="000927BE"/>
    <w:rsid w:val="00092E35"/>
    <w:rsid w:val="0009513D"/>
    <w:rsid w:val="000961B8"/>
    <w:rsid w:val="00096679"/>
    <w:rsid w:val="000A0349"/>
    <w:rsid w:val="000A0A01"/>
    <w:rsid w:val="000A139A"/>
    <w:rsid w:val="000A2D1B"/>
    <w:rsid w:val="000A5BEE"/>
    <w:rsid w:val="000A62C0"/>
    <w:rsid w:val="000A7CB4"/>
    <w:rsid w:val="000A7EAC"/>
    <w:rsid w:val="000B1013"/>
    <w:rsid w:val="000B2993"/>
    <w:rsid w:val="000B2A85"/>
    <w:rsid w:val="000B35A0"/>
    <w:rsid w:val="000B3735"/>
    <w:rsid w:val="000B3771"/>
    <w:rsid w:val="000B3C5B"/>
    <w:rsid w:val="000B3E16"/>
    <w:rsid w:val="000B46EC"/>
    <w:rsid w:val="000B641E"/>
    <w:rsid w:val="000B6B21"/>
    <w:rsid w:val="000C0C04"/>
    <w:rsid w:val="000C1CFD"/>
    <w:rsid w:val="000C383E"/>
    <w:rsid w:val="000C551F"/>
    <w:rsid w:val="000C57B3"/>
    <w:rsid w:val="000C5DF2"/>
    <w:rsid w:val="000D0B5E"/>
    <w:rsid w:val="000D1689"/>
    <w:rsid w:val="000D1990"/>
    <w:rsid w:val="000D22EE"/>
    <w:rsid w:val="000D2A19"/>
    <w:rsid w:val="000D2E8A"/>
    <w:rsid w:val="000D2FE9"/>
    <w:rsid w:val="000D4075"/>
    <w:rsid w:val="000D7098"/>
    <w:rsid w:val="000D7E72"/>
    <w:rsid w:val="000E056E"/>
    <w:rsid w:val="000E0EB3"/>
    <w:rsid w:val="000E13CD"/>
    <w:rsid w:val="000E1C8D"/>
    <w:rsid w:val="000E208C"/>
    <w:rsid w:val="000E2CBE"/>
    <w:rsid w:val="000E2CD2"/>
    <w:rsid w:val="000E3D43"/>
    <w:rsid w:val="000E407D"/>
    <w:rsid w:val="000E40FD"/>
    <w:rsid w:val="000E72E2"/>
    <w:rsid w:val="000E7608"/>
    <w:rsid w:val="000E7CFD"/>
    <w:rsid w:val="000F2B5C"/>
    <w:rsid w:val="000F2FFC"/>
    <w:rsid w:val="000F3425"/>
    <w:rsid w:val="000F4602"/>
    <w:rsid w:val="000F684D"/>
    <w:rsid w:val="000F6DB8"/>
    <w:rsid w:val="000F702B"/>
    <w:rsid w:val="00100A76"/>
    <w:rsid w:val="001011A8"/>
    <w:rsid w:val="00102A90"/>
    <w:rsid w:val="00103A82"/>
    <w:rsid w:val="00103C51"/>
    <w:rsid w:val="00104246"/>
    <w:rsid w:val="001042A5"/>
    <w:rsid w:val="00104C73"/>
    <w:rsid w:val="00104E20"/>
    <w:rsid w:val="00105410"/>
    <w:rsid w:val="0010563D"/>
    <w:rsid w:val="00106246"/>
    <w:rsid w:val="00107B4B"/>
    <w:rsid w:val="001102CB"/>
    <w:rsid w:val="001109B6"/>
    <w:rsid w:val="00112E89"/>
    <w:rsid w:val="001130DD"/>
    <w:rsid w:val="001131AD"/>
    <w:rsid w:val="00116018"/>
    <w:rsid w:val="001202DE"/>
    <w:rsid w:val="00120EC7"/>
    <w:rsid w:val="0012345C"/>
    <w:rsid w:val="00124C5F"/>
    <w:rsid w:val="001266ED"/>
    <w:rsid w:val="00127947"/>
    <w:rsid w:val="00127AB5"/>
    <w:rsid w:val="00127F16"/>
    <w:rsid w:val="00131015"/>
    <w:rsid w:val="0013233D"/>
    <w:rsid w:val="00134E9C"/>
    <w:rsid w:val="00135598"/>
    <w:rsid w:val="00135980"/>
    <w:rsid w:val="001373F2"/>
    <w:rsid w:val="00137F88"/>
    <w:rsid w:val="001411FC"/>
    <w:rsid w:val="00141F0C"/>
    <w:rsid w:val="00142327"/>
    <w:rsid w:val="001424A1"/>
    <w:rsid w:val="001450A4"/>
    <w:rsid w:val="001470CC"/>
    <w:rsid w:val="00150E6F"/>
    <w:rsid w:val="00153085"/>
    <w:rsid w:val="00153637"/>
    <w:rsid w:val="00153985"/>
    <w:rsid w:val="001558F2"/>
    <w:rsid w:val="001567AE"/>
    <w:rsid w:val="00156800"/>
    <w:rsid w:val="0016158D"/>
    <w:rsid w:val="00162590"/>
    <w:rsid w:val="001625E7"/>
    <w:rsid w:val="0016273A"/>
    <w:rsid w:val="00163BA8"/>
    <w:rsid w:val="00164151"/>
    <w:rsid w:val="001651B7"/>
    <w:rsid w:val="0016691C"/>
    <w:rsid w:val="00166BBE"/>
    <w:rsid w:val="00167918"/>
    <w:rsid w:val="001717CC"/>
    <w:rsid w:val="001720C4"/>
    <w:rsid w:val="00176AE4"/>
    <w:rsid w:val="00176CAD"/>
    <w:rsid w:val="00176F68"/>
    <w:rsid w:val="001809D1"/>
    <w:rsid w:val="00181E4F"/>
    <w:rsid w:val="001823F8"/>
    <w:rsid w:val="0018295D"/>
    <w:rsid w:val="00182B1C"/>
    <w:rsid w:val="00183504"/>
    <w:rsid w:val="00184138"/>
    <w:rsid w:val="001864D9"/>
    <w:rsid w:val="001873DF"/>
    <w:rsid w:val="0019085A"/>
    <w:rsid w:val="001913BE"/>
    <w:rsid w:val="0019149D"/>
    <w:rsid w:val="001924F3"/>
    <w:rsid w:val="00192C8E"/>
    <w:rsid w:val="00194746"/>
    <w:rsid w:val="001A147A"/>
    <w:rsid w:val="001A3057"/>
    <w:rsid w:val="001A517B"/>
    <w:rsid w:val="001A5408"/>
    <w:rsid w:val="001A64C2"/>
    <w:rsid w:val="001B1048"/>
    <w:rsid w:val="001B1ABB"/>
    <w:rsid w:val="001B20DB"/>
    <w:rsid w:val="001B2E59"/>
    <w:rsid w:val="001B4166"/>
    <w:rsid w:val="001B42EE"/>
    <w:rsid w:val="001B5665"/>
    <w:rsid w:val="001B5E90"/>
    <w:rsid w:val="001B634E"/>
    <w:rsid w:val="001B7D75"/>
    <w:rsid w:val="001C0CAB"/>
    <w:rsid w:val="001C13D4"/>
    <w:rsid w:val="001C2400"/>
    <w:rsid w:val="001C31CF"/>
    <w:rsid w:val="001C5873"/>
    <w:rsid w:val="001C66F9"/>
    <w:rsid w:val="001D2D49"/>
    <w:rsid w:val="001D437C"/>
    <w:rsid w:val="001D7B65"/>
    <w:rsid w:val="001E04AE"/>
    <w:rsid w:val="001E0A15"/>
    <w:rsid w:val="001E0E0C"/>
    <w:rsid w:val="001E0F93"/>
    <w:rsid w:val="001E1BA0"/>
    <w:rsid w:val="001E212C"/>
    <w:rsid w:val="001E2CE5"/>
    <w:rsid w:val="001E32CC"/>
    <w:rsid w:val="001E3BA3"/>
    <w:rsid w:val="001E3F28"/>
    <w:rsid w:val="001E4AE2"/>
    <w:rsid w:val="001E5A03"/>
    <w:rsid w:val="001E5FA7"/>
    <w:rsid w:val="001E62E4"/>
    <w:rsid w:val="001E74DE"/>
    <w:rsid w:val="001F1AC7"/>
    <w:rsid w:val="001F2C08"/>
    <w:rsid w:val="001F39D9"/>
    <w:rsid w:val="001F4CD8"/>
    <w:rsid w:val="001F5981"/>
    <w:rsid w:val="001F7B35"/>
    <w:rsid w:val="001F7BD8"/>
    <w:rsid w:val="0020235D"/>
    <w:rsid w:val="002030FE"/>
    <w:rsid w:val="00203611"/>
    <w:rsid w:val="00204024"/>
    <w:rsid w:val="002051CE"/>
    <w:rsid w:val="002056F7"/>
    <w:rsid w:val="00205997"/>
    <w:rsid w:val="0020699F"/>
    <w:rsid w:val="002075D0"/>
    <w:rsid w:val="002076B9"/>
    <w:rsid w:val="002076F1"/>
    <w:rsid w:val="002078C0"/>
    <w:rsid w:val="00207BAD"/>
    <w:rsid w:val="00213794"/>
    <w:rsid w:val="00213EBF"/>
    <w:rsid w:val="002165FA"/>
    <w:rsid w:val="00216A79"/>
    <w:rsid w:val="00216CBE"/>
    <w:rsid w:val="00216DC5"/>
    <w:rsid w:val="00216F6A"/>
    <w:rsid w:val="0021743C"/>
    <w:rsid w:val="00217802"/>
    <w:rsid w:val="002211F0"/>
    <w:rsid w:val="0022284E"/>
    <w:rsid w:val="00224888"/>
    <w:rsid w:val="00225119"/>
    <w:rsid w:val="00225D3B"/>
    <w:rsid w:val="0022604A"/>
    <w:rsid w:val="002309D2"/>
    <w:rsid w:val="00231564"/>
    <w:rsid w:val="00232FB9"/>
    <w:rsid w:val="002335E5"/>
    <w:rsid w:val="00233A2A"/>
    <w:rsid w:val="00240113"/>
    <w:rsid w:val="00240A88"/>
    <w:rsid w:val="00241486"/>
    <w:rsid w:val="00241E5D"/>
    <w:rsid w:val="00242856"/>
    <w:rsid w:val="00244A65"/>
    <w:rsid w:val="00245EB5"/>
    <w:rsid w:val="00247033"/>
    <w:rsid w:val="00247A19"/>
    <w:rsid w:val="00250DC6"/>
    <w:rsid w:val="002517A3"/>
    <w:rsid w:val="00253759"/>
    <w:rsid w:val="002539C8"/>
    <w:rsid w:val="002542F2"/>
    <w:rsid w:val="00255FD2"/>
    <w:rsid w:val="002565F4"/>
    <w:rsid w:val="00257639"/>
    <w:rsid w:val="00257A6D"/>
    <w:rsid w:val="0026095D"/>
    <w:rsid w:val="00263D2B"/>
    <w:rsid w:val="00264DA0"/>
    <w:rsid w:val="002664B7"/>
    <w:rsid w:val="00266DD2"/>
    <w:rsid w:val="002676C8"/>
    <w:rsid w:val="0026776C"/>
    <w:rsid w:val="00270099"/>
    <w:rsid w:val="00271A7E"/>
    <w:rsid w:val="00271B34"/>
    <w:rsid w:val="00272013"/>
    <w:rsid w:val="00272240"/>
    <w:rsid w:val="00272E6C"/>
    <w:rsid w:val="002745D1"/>
    <w:rsid w:val="00274948"/>
    <w:rsid w:val="0027680E"/>
    <w:rsid w:val="00277C42"/>
    <w:rsid w:val="0028230A"/>
    <w:rsid w:val="00282681"/>
    <w:rsid w:val="00282D0D"/>
    <w:rsid w:val="00283C40"/>
    <w:rsid w:val="00284E61"/>
    <w:rsid w:val="00286739"/>
    <w:rsid w:val="002870AB"/>
    <w:rsid w:val="00287257"/>
    <w:rsid w:val="00287B9C"/>
    <w:rsid w:val="002908D5"/>
    <w:rsid w:val="00291F11"/>
    <w:rsid w:val="00294107"/>
    <w:rsid w:val="002A07B6"/>
    <w:rsid w:val="002A1DB1"/>
    <w:rsid w:val="002A2CD0"/>
    <w:rsid w:val="002A3146"/>
    <w:rsid w:val="002A3215"/>
    <w:rsid w:val="002A3E31"/>
    <w:rsid w:val="002A7659"/>
    <w:rsid w:val="002A7CE6"/>
    <w:rsid w:val="002B017B"/>
    <w:rsid w:val="002B10D4"/>
    <w:rsid w:val="002B2EAA"/>
    <w:rsid w:val="002B3581"/>
    <w:rsid w:val="002B3658"/>
    <w:rsid w:val="002B390B"/>
    <w:rsid w:val="002B4D51"/>
    <w:rsid w:val="002B564C"/>
    <w:rsid w:val="002B58B6"/>
    <w:rsid w:val="002B7870"/>
    <w:rsid w:val="002B790D"/>
    <w:rsid w:val="002C07C6"/>
    <w:rsid w:val="002C158A"/>
    <w:rsid w:val="002C2F45"/>
    <w:rsid w:val="002C320B"/>
    <w:rsid w:val="002C41C6"/>
    <w:rsid w:val="002C446C"/>
    <w:rsid w:val="002C4493"/>
    <w:rsid w:val="002C4AE9"/>
    <w:rsid w:val="002C4CC6"/>
    <w:rsid w:val="002C5634"/>
    <w:rsid w:val="002C584A"/>
    <w:rsid w:val="002C5966"/>
    <w:rsid w:val="002C6336"/>
    <w:rsid w:val="002C6EB0"/>
    <w:rsid w:val="002D0878"/>
    <w:rsid w:val="002D08B8"/>
    <w:rsid w:val="002D0E0C"/>
    <w:rsid w:val="002D15E7"/>
    <w:rsid w:val="002D2171"/>
    <w:rsid w:val="002D24F3"/>
    <w:rsid w:val="002D33D3"/>
    <w:rsid w:val="002D4AEE"/>
    <w:rsid w:val="002D5F3C"/>
    <w:rsid w:val="002D5F94"/>
    <w:rsid w:val="002D614A"/>
    <w:rsid w:val="002D771A"/>
    <w:rsid w:val="002D7B16"/>
    <w:rsid w:val="002E15D2"/>
    <w:rsid w:val="002E18C6"/>
    <w:rsid w:val="002E3392"/>
    <w:rsid w:val="002E4714"/>
    <w:rsid w:val="002E56DA"/>
    <w:rsid w:val="002E6BB7"/>
    <w:rsid w:val="002E7FE6"/>
    <w:rsid w:val="002F0C1D"/>
    <w:rsid w:val="002F38BB"/>
    <w:rsid w:val="002F40F8"/>
    <w:rsid w:val="002F48E9"/>
    <w:rsid w:val="002F511B"/>
    <w:rsid w:val="002F5339"/>
    <w:rsid w:val="002F5B34"/>
    <w:rsid w:val="002F7761"/>
    <w:rsid w:val="002F77AC"/>
    <w:rsid w:val="003018AB"/>
    <w:rsid w:val="00303AB3"/>
    <w:rsid w:val="00304564"/>
    <w:rsid w:val="00306E91"/>
    <w:rsid w:val="00306FEF"/>
    <w:rsid w:val="003073AE"/>
    <w:rsid w:val="003076EF"/>
    <w:rsid w:val="003107AA"/>
    <w:rsid w:val="003110B8"/>
    <w:rsid w:val="003113FB"/>
    <w:rsid w:val="00312653"/>
    <w:rsid w:val="0031291C"/>
    <w:rsid w:val="0031309C"/>
    <w:rsid w:val="00314C00"/>
    <w:rsid w:val="00315670"/>
    <w:rsid w:val="00317768"/>
    <w:rsid w:val="00317D9D"/>
    <w:rsid w:val="00317F7C"/>
    <w:rsid w:val="0032137A"/>
    <w:rsid w:val="0032300C"/>
    <w:rsid w:val="003231E2"/>
    <w:rsid w:val="003253A6"/>
    <w:rsid w:val="003253E8"/>
    <w:rsid w:val="00325C37"/>
    <w:rsid w:val="00326E7F"/>
    <w:rsid w:val="003270A5"/>
    <w:rsid w:val="003306C6"/>
    <w:rsid w:val="00330C51"/>
    <w:rsid w:val="00331025"/>
    <w:rsid w:val="00331EE1"/>
    <w:rsid w:val="00332AEA"/>
    <w:rsid w:val="00332F23"/>
    <w:rsid w:val="003331D9"/>
    <w:rsid w:val="00333326"/>
    <w:rsid w:val="0033358B"/>
    <w:rsid w:val="00333A1F"/>
    <w:rsid w:val="00334899"/>
    <w:rsid w:val="003374C8"/>
    <w:rsid w:val="00343356"/>
    <w:rsid w:val="003436CE"/>
    <w:rsid w:val="00344D2F"/>
    <w:rsid w:val="00344DE3"/>
    <w:rsid w:val="0034605A"/>
    <w:rsid w:val="003466A5"/>
    <w:rsid w:val="00346DBD"/>
    <w:rsid w:val="0035097B"/>
    <w:rsid w:val="003509B1"/>
    <w:rsid w:val="00350C44"/>
    <w:rsid w:val="00351019"/>
    <w:rsid w:val="0035207A"/>
    <w:rsid w:val="00352E42"/>
    <w:rsid w:val="00353110"/>
    <w:rsid w:val="00353521"/>
    <w:rsid w:val="00355665"/>
    <w:rsid w:val="00355E50"/>
    <w:rsid w:val="00357099"/>
    <w:rsid w:val="00357D8E"/>
    <w:rsid w:val="00360206"/>
    <w:rsid w:val="003624C0"/>
    <w:rsid w:val="00362762"/>
    <w:rsid w:val="00362E92"/>
    <w:rsid w:val="003639B5"/>
    <w:rsid w:val="003650B2"/>
    <w:rsid w:val="00365EB9"/>
    <w:rsid w:val="00370668"/>
    <w:rsid w:val="00370B53"/>
    <w:rsid w:val="00371201"/>
    <w:rsid w:val="003720E9"/>
    <w:rsid w:val="00375624"/>
    <w:rsid w:val="00375D1F"/>
    <w:rsid w:val="00375EA6"/>
    <w:rsid w:val="00380D2D"/>
    <w:rsid w:val="00380DE8"/>
    <w:rsid w:val="003839C6"/>
    <w:rsid w:val="003840E1"/>
    <w:rsid w:val="003850EE"/>
    <w:rsid w:val="0038591C"/>
    <w:rsid w:val="00386AB3"/>
    <w:rsid w:val="00391330"/>
    <w:rsid w:val="0039176C"/>
    <w:rsid w:val="00392A15"/>
    <w:rsid w:val="00392C6D"/>
    <w:rsid w:val="003935D9"/>
    <w:rsid w:val="00393C42"/>
    <w:rsid w:val="003950B4"/>
    <w:rsid w:val="003A1757"/>
    <w:rsid w:val="003A19F1"/>
    <w:rsid w:val="003A203E"/>
    <w:rsid w:val="003A33E5"/>
    <w:rsid w:val="003A51CD"/>
    <w:rsid w:val="003A58F2"/>
    <w:rsid w:val="003A66BD"/>
    <w:rsid w:val="003A6991"/>
    <w:rsid w:val="003A7918"/>
    <w:rsid w:val="003B145F"/>
    <w:rsid w:val="003B294D"/>
    <w:rsid w:val="003B2FAE"/>
    <w:rsid w:val="003B37DE"/>
    <w:rsid w:val="003B3A6A"/>
    <w:rsid w:val="003B5FC0"/>
    <w:rsid w:val="003B67CA"/>
    <w:rsid w:val="003B698B"/>
    <w:rsid w:val="003B7255"/>
    <w:rsid w:val="003B7BE1"/>
    <w:rsid w:val="003B7C64"/>
    <w:rsid w:val="003C027C"/>
    <w:rsid w:val="003C1452"/>
    <w:rsid w:val="003C198D"/>
    <w:rsid w:val="003C1DC1"/>
    <w:rsid w:val="003C2160"/>
    <w:rsid w:val="003C2CEC"/>
    <w:rsid w:val="003C363B"/>
    <w:rsid w:val="003C4192"/>
    <w:rsid w:val="003C5404"/>
    <w:rsid w:val="003C58AA"/>
    <w:rsid w:val="003C5AD0"/>
    <w:rsid w:val="003C6CAA"/>
    <w:rsid w:val="003C78FA"/>
    <w:rsid w:val="003C7AE1"/>
    <w:rsid w:val="003D11A3"/>
    <w:rsid w:val="003D1398"/>
    <w:rsid w:val="003D1959"/>
    <w:rsid w:val="003D1BA0"/>
    <w:rsid w:val="003D1D54"/>
    <w:rsid w:val="003D2CF6"/>
    <w:rsid w:val="003D31CE"/>
    <w:rsid w:val="003D3539"/>
    <w:rsid w:val="003D3601"/>
    <w:rsid w:val="003D40C7"/>
    <w:rsid w:val="003D4939"/>
    <w:rsid w:val="003D5AAA"/>
    <w:rsid w:val="003D728B"/>
    <w:rsid w:val="003D798B"/>
    <w:rsid w:val="003E0AAF"/>
    <w:rsid w:val="003E1FF7"/>
    <w:rsid w:val="003E28BE"/>
    <w:rsid w:val="003E2C58"/>
    <w:rsid w:val="003E400B"/>
    <w:rsid w:val="003E59C6"/>
    <w:rsid w:val="003E5BB6"/>
    <w:rsid w:val="003E670B"/>
    <w:rsid w:val="003E6722"/>
    <w:rsid w:val="003E6EAA"/>
    <w:rsid w:val="003E7972"/>
    <w:rsid w:val="003E7986"/>
    <w:rsid w:val="003F0558"/>
    <w:rsid w:val="003F05F7"/>
    <w:rsid w:val="003F10B6"/>
    <w:rsid w:val="003F199E"/>
    <w:rsid w:val="003F23A4"/>
    <w:rsid w:val="003F33F5"/>
    <w:rsid w:val="003F4EE5"/>
    <w:rsid w:val="003F641D"/>
    <w:rsid w:val="003F6E86"/>
    <w:rsid w:val="003F7687"/>
    <w:rsid w:val="00401557"/>
    <w:rsid w:val="00402821"/>
    <w:rsid w:val="0040388A"/>
    <w:rsid w:val="004041B9"/>
    <w:rsid w:val="00404666"/>
    <w:rsid w:val="004053A5"/>
    <w:rsid w:val="0040574C"/>
    <w:rsid w:val="00410225"/>
    <w:rsid w:val="00412065"/>
    <w:rsid w:val="00412D48"/>
    <w:rsid w:val="00413F9E"/>
    <w:rsid w:val="00414000"/>
    <w:rsid w:val="00414423"/>
    <w:rsid w:val="004154FB"/>
    <w:rsid w:val="00415679"/>
    <w:rsid w:val="00415EDD"/>
    <w:rsid w:val="004160CE"/>
    <w:rsid w:val="00420D44"/>
    <w:rsid w:val="00422903"/>
    <w:rsid w:val="004231F2"/>
    <w:rsid w:val="0042336F"/>
    <w:rsid w:val="00423B5B"/>
    <w:rsid w:val="00423E5C"/>
    <w:rsid w:val="004244BC"/>
    <w:rsid w:val="004265D1"/>
    <w:rsid w:val="00426858"/>
    <w:rsid w:val="00426997"/>
    <w:rsid w:val="00426B85"/>
    <w:rsid w:val="0042718F"/>
    <w:rsid w:val="004350F9"/>
    <w:rsid w:val="00435C20"/>
    <w:rsid w:val="00435F67"/>
    <w:rsid w:val="00437199"/>
    <w:rsid w:val="004400A0"/>
    <w:rsid w:val="00441BBC"/>
    <w:rsid w:val="00441DAD"/>
    <w:rsid w:val="0044551E"/>
    <w:rsid w:val="00446207"/>
    <w:rsid w:val="0044620A"/>
    <w:rsid w:val="004470D8"/>
    <w:rsid w:val="00451419"/>
    <w:rsid w:val="00451EBF"/>
    <w:rsid w:val="00452332"/>
    <w:rsid w:val="00454FDF"/>
    <w:rsid w:val="004565D1"/>
    <w:rsid w:val="004569F1"/>
    <w:rsid w:val="004579B8"/>
    <w:rsid w:val="004601EC"/>
    <w:rsid w:val="004612E8"/>
    <w:rsid w:val="00461CD4"/>
    <w:rsid w:val="0046244A"/>
    <w:rsid w:val="00462F71"/>
    <w:rsid w:val="004634F1"/>
    <w:rsid w:val="00464A7A"/>
    <w:rsid w:val="00464EE1"/>
    <w:rsid w:val="00465556"/>
    <w:rsid w:val="00467E18"/>
    <w:rsid w:val="00470EA7"/>
    <w:rsid w:val="00472398"/>
    <w:rsid w:val="004741F2"/>
    <w:rsid w:val="00476296"/>
    <w:rsid w:val="004763DC"/>
    <w:rsid w:val="00476417"/>
    <w:rsid w:val="0047704A"/>
    <w:rsid w:val="00481A5A"/>
    <w:rsid w:val="00481DCF"/>
    <w:rsid w:val="00482683"/>
    <w:rsid w:val="00483227"/>
    <w:rsid w:val="0048438C"/>
    <w:rsid w:val="004852A4"/>
    <w:rsid w:val="00486EC0"/>
    <w:rsid w:val="00487B3D"/>
    <w:rsid w:val="00491B3B"/>
    <w:rsid w:val="00492113"/>
    <w:rsid w:val="00492209"/>
    <w:rsid w:val="00493081"/>
    <w:rsid w:val="004938A6"/>
    <w:rsid w:val="00494037"/>
    <w:rsid w:val="004A0D72"/>
    <w:rsid w:val="004A2454"/>
    <w:rsid w:val="004A41AF"/>
    <w:rsid w:val="004A444A"/>
    <w:rsid w:val="004A4513"/>
    <w:rsid w:val="004A498D"/>
    <w:rsid w:val="004A67A7"/>
    <w:rsid w:val="004A7429"/>
    <w:rsid w:val="004A7D0E"/>
    <w:rsid w:val="004B15F3"/>
    <w:rsid w:val="004B17C3"/>
    <w:rsid w:val="004B1CF8"/>
    <w:rsid w:val="004B5393"/>
    <w:rsid w:val="004B5790"/>
    <w:rsid w:val="004B62CE"/>
    <w:rsid w:val="004C1A5E"/>
    <w:rsid w:val="004C1EEA"/>
    <w:rsid w:val="004C2FE2"/>
    <w:rsid w:val="004C3635"/>
    <w:rsid w:val="004C3ED5"/>
    <w:rsid w:val="004C3F36"/>
    <w:rsid w:val="004C3FB0"/>
    <w:rsid w:val="004C50B1"/>
    <w:rsid w:val="004C613B"/>
    <w:rsid w:val="004C6415"/>
    <w:rsid w:val="004D1114"/>
    <w:rsid w:val="004D4A96"/>
    <w:rsid w:val="004D4F82"/>
    <w:rsid w:val="004D59EF"/>
    <w:rsid w:val="004D6061"/>
    <w:rsid w:val="004D6235"/>
    <w:rsid w:val="004D62C7"/>
    <w:rsid w:val="004D63F5"/>
    <w:rsid w:val="004D6E4D"/>
    <w:rsid w:val="004D703D"/>
    <w:rsid w:val="004D77A6"/>
    <w:rsid w:val="004D7FB7"/>
    <w:rsid w:val="004D7FBD"/>
    <w:rsid w:val="004E04AA"/>
    <w:rsid w:val="004E108A"/>
    <w:rsid w:val="004E1587"/>
    <w:rsid w:val="004E2026"/>
    <w:rsid w:val="004E2995"/>
    <w:rsid w:val="004E3672"/>
    <w:rsid w:val="004E454D"/>
    <w:rsid w:val="004E4556"/>
    <w:rsid w:val="004E6028"/>
    <w:rsid w:val="004E6FE2"/>
    <w:rsid w:val="004F00B7"/>
    <w:rsid w:val="004F0820"/>
    <w:rsid w:val="004F1018"/>
    <w:rsid w:val="004F13B0"/>
    <w:rsid w:val="004F1DFF"/>
    <w:rsid w:val="004F1E21"/>
    <w:rsid w:val="004F226A"/>
    <w:rsid w:val="004F49DA"/>
    <w:rsid w:val="0050135E"/>
    <w:rsid w:val="00501B30"/>
    <w:rsid w:val="00503179"/>
    <w:rsid w:val="00505312"/>
    <w:rsid w:val="0050737F"/>
    <w:rsid w:val="00507BB4"/>
    <w:rsid w:val="005104FD"/>
    <w:rsid w:val="00510589"/>
    <w:rsid w:val="00511609"/>
    <w:rsid w:val="00512B0D"/>
    <w:rsid w:val="00513152"/>
    <w:rsid w:val="005143A2"/>
    <w:rsid w:val="005175AD"/>
    <w:rsid w:val="00517D2B"/>
    <w:rsid w:val="00520207"/>
    <w:rsid w:val="00524F0B"/>
    <w:rsid w:val="005274F5"/>
    <w:rsid w:val="0053253D"/>
    <w:rsid w:val="00532566"/>
    <w:rsid w:val="00532BA1"/>
    <w:rsid w:val="005332DD"/>
    <w:rsid w:val="00533CA1"/>
    <w:rsid w:val="005369D2"/>
    <w:rsid w:val="00537170"/>
    <w:rsid w:val="00537409"/>
    <w:rsid w:val="0053752A"/>
    <w:rsid w:val="0054085C"/>
    <w:rsid w:val="00540AE2"/>
    <w:rsid w:val="00540E1B"/>
    <w:rsid w:val="00544779"/>
    <w:rsid w:val="00546F6C"/>
    <w:rsid w:val="00550AEB"/>
    <w:rsid w:val="00552054"/>
    <w:rsid w:val="0055243C"/>
    <w:rsid w:val="005533C3"/>
    <w:rsid w:val="00554939"/>
    <w:rsid w:val="00554E9E"/>
    <w:rsid w:val="005565D4"/>
    <w:rsid w:val="00556675"/>
    <w:rsid w:val="00556948"/>
    <w:rsid w:val="0055707B"/>
    <w:rsid w:val="00557623"/>
    <w:rsid w:val="00560181"/>
    <w:rsid w:val="00560A4D"/>
    <w:rsid w:val="005611A4"/>
    <w:rsid w:val="005613A7"/>
    <w:rsid w:val="00563749"/>
    <w:rsid w:val="00563DB6"/>
    <w:rsid w:val="00563EA7"/>
    <w:rsid w:val="00564291"/>
    <w:rsid w:val="00566ADF"/>
    <w:rsid w:val="00567B90"/>
    <w:rsid w:val="00567F30"/>
    <w:rsid w:val="00571491"/>
    <w:rsid w:val="00571AA1"/>
    <w:rsid w:val="00571F78"/>
    <w:rsid w:val="005722A4"/>
    <w:rsid w:val="005728AB"/>
    <w:rsid w:val="00573981"/>
    <w:rsid w:val="00573A01"/>
    <w:rsid w:val="005745C4"/>
    <w:rsid w:val="00574AC0"/>
    <w:rsid w:val="00574C4F"/>
    <w:rsid w:val="00576476"/>
    <w:rsid w:val="00577311"/>
    <w:rsid w:val="005774C8"/>
    <w:rsid w:val="0058003A"/>
    <w:rsid w:val="00580E2C"/>
    <w:rsid w:val="00580F1C"/>
    <w:rsid w:val="00582465"/>
    <w:rsid w:val="00584404"/>
    <w:rsid w:val="00584459"/>
    <w:rsid w:val="0058699F"/>
    <w:rsid w:val="00590850"/>
    <w:rsid w:val="00591C04"/>
    <w:rsid w:val="005945B1"/>
    <w:rsid w:val="0059583F"/>
    <w:rsid w:val="005962B8"/>
    <w:rsid w:val="00596F21"/>
    <w:rsid w:val="00597775"/>
    <w:rsid w:val="00597BB0"/>
    <w:rsid w:val="005A07D3"/>
    <w:rsid w:val="005A0BF1"/>
    <w:rsid w:val="005A17A0"/>
    <w:rsid w:val="005A2919"/>
    <w:rsid w:val="005A3360"/>
    <w:rsid w:val="005A33E3"/>
    <w:rsid w:val="005A4B9F"/>
    <w:rsid w:val="005A7206"/>
    <w:rsid w:val="005B18A2"/>
    <w:rsid w:val="005B2009"/>
    <w:rsid w:val="005B2060"/>
    <w:rsid w:val="005B2E24"/>
    <w:rsid w:val="005B6EA2"/>
    <w:rsid w:val="005C314D"/>
    <w:rsid w:val="005C3A2F"/>
    <w:rsid w:val="005C439E"/>
    <w:rsid w:val="005C50D4"/>
    <w:rsid w:val="005C5589"/>
    <w:rsid w:val="005C5718"/>
    <w:rsid w:val="005C7D08"/>
    <w:rsid w:val="005C7F18"/>
    <w:rsid w:val="005D0217"/>
    <w:rsid w:val="005D0592"/>
    <w:rsid w:val="005D47D9"/>
    <w:rsid w:val="005D5CE1"/>
    <w:rsid w:val="005D75A8"/>
    <w:rsid w:val="005D7781"/>
    <w:rsid w:val="005E1CF2"/>
    <w:rsid w:val="005E1CF5"/>
    <w:rsid w:val="005E35DC"/>
    <w:rsid w:val="005E3E48"/>
    <w:rsid w:val="005E56DE"/>
    <w:rsid w:val="005E5B73"/>
    <w:rsid w:val="005E5EA0"/>
    <w:rsid w:val="005E6D66"/>
    <w:rsid w:val="005E7AB6"/>
    <w:rsid w:val="005F09D2"/>
    <w:rsid w:val="005F1265"/>
    <w:rsid w:val="005F2A00"/>
    <w:rsid w:val="005F338C"/>
    <w:rsid w:val="005F3D72"/>
    <w:rsid w:val="005F4796"/>
    <w:rsid w:val="005F5750"/>
    <w:rsid w:val="005F708C"/>
    <w:rsid w:val="005F7841"/>
    <w:rsid w:val="005F7CCA"/>
    <w:rsid w:val="00601151"/>
    <w:rsid w:val="00601208"/>
    <w:rsid w:val="0060204A"/>
    <w:rsid w:val="00602658"/>
    <w:rsid w:val="00602A28"/>
    <w:rsid w:val="00602FC6"/>
    <w:rsid w:val="00605748"/>
    <w:rsid w:val="00606054"/>
    <w:rsid w:val="00606C9D"/>
    <w:rsid w:val="00606D6F"/>
    <w:rsid w:val="006075A1"/>
    <w:rsid w:val="006103D0"/>
    <w:rsid w:val="00611485"/>
    <w:rsid w:val="0061192D"/>
    <w:rsid w:val="00612894"/>
    <w:rsid w:val="00614150"/>
    <w:rsid w:val="00617080"/>
    <w:rsid w:val="006172FF"/>
    <w:rsid w:val="0061733A"/>
    <w:rsid w:val="00617FB2"/>
    <w:rsid w:val="00620C11"/>
    <w:rsid w:val="00622C2E"/>
    <w:rsid w:val="006230E5"/>
    <w:rsid w:val="0062374A"/>
    <w:rsid w:val="00624428"/>
    <w:rsid w:val="00624A9A"/>
    <w:rsid w:val="00624AB1"/>
    <w:rsid w:val="006258BD"/>
    <w:rsid w:val="00626AE2"/>
    <w:rsid w:val="006305D2"/>
    <w:rsid w:val="006308BB"/>
    <w:rsid w:val="00631356"/>
    <w:rsid w:val="006332DA"/>
    <w:rsid w:val="00633D1D"/>
    <w:rsid w:val="00634129"/>
    <w:rsid w:val="0063475D"/>
    <w:rsid w:val="00636191"/>
    <w:rsid w:val="00636D78"/>
    <w:rsid w:val="00637ABB"/>
    <w:rsid w:val="00637BC1"/>
    <w:rsid w:val="00637E88"/>
    <w:rsid w:val="00640470"/>
    <w:rsid w:val="006430F4"/>
    <w:rsid w:val="0064323C"/>
    <w:rsid w:val="006437C7"/>
    <w:rsid w:val="00646029"/>
    <w:rsid w:val="00650602"/>
    <w:rsid w:val="0065246B"/>
    <w:rsid w:val="006539C7"/>
    <w:rsid w:val="006544D2"/>
    <w:rsid w:val="0065533D"/>
    <w:rsid w:val="006570A5"/>
    <w:rsid w:val="00661028"/>
    <w:rsid w:val="00661134"/>
    <w:rsid w:val="00661545"/>
    <w:rsid w:val="00662558"/>
    <w:rsid w:val="006627FE"/>
    <w:rsid w:val="00664358"/>
    <w:rsid w:val="00665CB2"/>
    <w:rsid w:val="00666509"/>
    <w:rsid w:val="006710E9"/>
    <w:rsid w:val="0067117C"/>
    <w:rsid w:val="006744E9"/>
    <w:rsid w:val="00677CA9"/>
    <w:rsid w:val="00683719"/>
    <w:rsid w:val="00683E71"/>
    <w:rsid w:val="00684A03"/>
    <w:rsid w:val="006866F7"/>
    <w:rsid w:val="006917B8"/>
    <w:rsid w:val="00691A0E"/>
    <w:rsid w:val="006933B7"/>
    <w:rsid w:val="00693FF5"/>
    <w:rsid w:val="00694870"/>
    <w:rsid w:val="00695B34"/>
    <w:rsid w:val="00695B85"/>
    <w:rsid w:val="00697D32"/>
    <w:rsid w:val="006A0813"/>
    <w:rsid w:val="006A1908"/>
    <w:rsid w:val="006A5659"/>
    <w:rsid w:val="006A7C7A"/>
    <w:rsid w:val="006A7E8B"/>
    <w:rsid w:val="006B16FE"/>
    <w:rsid w:val="006B17D1"/>
    <w:rsid w:val="006B2CA5"/>
    <w:rsid w:val="006B5B47"/>
    <w:rsid w:val="006B70CE"/>
    <w:rsid w:val="006B76CF"/>
    <w:rsid w:val="006C255E"/>
    <w:rsid w:val="006C31A2"/>
    <w:rsid w:val="006C4D97"/>
    <w:rsid w:val="006C54B5"/>
    <w:rsid w:val="006C5BE6"/>
    <w:rsid w:val="006C5D23"/>
    <w:rsid w:val="006C5F01"/>
    <w:rsid w:val="006C7223"/>
    <w:rsid w:val="006D2157"/>
    <w:rsid w:val="006D21F2"/>
    <w:rsid w:val="006D2491"/>
    <w:rsid w:val="006D29E4"/>
    <w:rsid w:val="006D42F8"/>
    <w:rsid w:val="006D5AAB"/>
    <w:rsid w:val="006D5AC5"/>
    <w:rsid w:val="006D629F"/>
    <w:rsid w:val="006D7C0C"/>
    <w:rsid w:val="006E0048"/>
    <w:rsid w:val="006E09C5"/>
    <w:rsid w:val="006E185C"/>
    <w:rsid w:val="006E18B2"/>
    <w:rsid w:val="006E213C"/>
    <w:rsid w:val="006E45AE"/>
    <w:rsid w:val="006E47AA"/>
    <w:rsid w:val="006E4A74"/>
    <w:rsid w:val="006E6327"/>
    <w:rsid w:val="006E6C80"/>
    <w:rsid w:val="006E6CFC"/>
    <w:rsid w:val="006E762D"/>
    <w:rsid w:val="006F0527"/>
    <w:rsid w:val="006F1F3D"/>
    <w:rsid w:val="006F2E85"/>
    <w:rsid w:val="006F3449"/>
    <w:rsid w:val="006F348D"/>
    <w:rsid w:val="006F793E"/>
    <w:rsid w:val="006F7B7A"/>
    <w:rsid w:val="00701746"/>
    <w:rsid w:val="00701924"/>
    <w:rsid w:val="0070303A"/>
    <w:rsid w:val="0070419E"/>
    <w:rsid w:val="00704BC3"/>
    <w:rsid w:val="00705A36"/>
    <w:rsid w:val="007074DD"/>
    <w:rsid w:val="00711B8E"/>
    <w:rsid w:val="00712627"/>
    <w:rsid w:val="0071396C"/>
    <w:rsid w:val="00714F44"/>
    <w:rsid w:val="007166F9"/>
    <w:rsid w:val="007174CF"/>
    <w:rsid w:val="00717A8B"/>
    <w:rsid w:val="007210BA"/>
    <w:rsid w:val="007213D7"/>
    <w:rsid w:val="007214D8"/>
    <w:rsid w:val="00721DB9"/>
    <w:rsid w:val="00723102"/>
    <w:rsid w:val="00723B73"/>
    <w:rsid w:val="00724B6E"/>
    <w:rsid w:val="00724D93"/>
    <w:rsid w:val="0072502F"/>
    <w:rsid w:val="007261A5"/>
    <w:rsid w:val="00727E20"/>
    <w:rsid w:val="00731448"/>
    <w:rsid w:val="00731D2F"/>
    <w:rsid w:val="0073216F"/>
    <w:rsid w:val="0073241C"/>
    <w:rsid w:val="007337A2"/>
    <w:rsid w:val="00733998"/>
    <w:rsid w:val="00733D97"/>
    <w:rsid w:val="00735574"/>
    <w:rsid w:val="00735BC4"/>
    <w:rsid w:val="00735F70"/>
    <w:rsid w:val="00735FB4"/>
    <w:rsid w:val="00736929"/>
    <w:rsid w:val="00736A48"/>
    <w:rsid w:val="007370B4"/>
    <w:rsid w:val="00737708"/>
    <w:rsid w:val="00737A52"/>
    <w:rsid w:val="00740139"/>
    <w:rsid w:val="00740C28"/>
    <w:rsid w:val="00742078"/>
    <w:rsid w:val="00742A04"/>
    <w:rsid w:val="00744DBA"/>
    <w:rsid w:val="0074575A"/>
    <w:rsid w:val="007466B9"/>
    <w:rsid w:val="00746737"/>
    <w:rsid w:val="0074763B"/>
    <w:rsid w:val="007478AF"/>
    <w:rsid w:val="00750FB4"/>
    <w:rsid w:val="007541E2"/>
    <w:rsid w:val="00754571"/>
    <w:rsid w:val="00754BEF"/>
    <w:rsid w:val="00757048"/>
    <w:rsid w:val="00760705"/>
    <w:rsid w:val="0076145A"/>
    <w:rsid w:val="00762616"/>
    <w:rsid w:val="00762B4C"/>
    <w:rsid w:val="00763145"/>
    <w:rsid w:val="007636F5"/>
    <w:rsid w:val="00763F04"/>
    <w:rsid w:val="00764FBE"/>
    <w:rsid w:val="00765CFE"/>
    <w:rsid w:val="00766F64"/>
    <w:rsid w:val="00770314"/>
    <w:rsid w:val="00770A98"/>
    <w:rsid w:val="00770DA8"/>
    <w:rsid w:val="00771E16"/>
    <w:rsid w:val="00774857"/>
    <w:rsid w:val="00775A52"/>
    <w:rsid w:val="00781AC8"/>
    <w:rsid w:val="0078282F"/>
    <w:rsid w:val="0078304B"/>
    <w:rsid w:val="00783153"/>
    <w:rsid w:val="00783904"/>
    <w:rsid w:val="00783C34"/>
    <w:rsid w:val="00784F6A"/>
    <w:rsid w:val="007859B7"/>
    <w:rsid w:val="00785CF8"/>
    <w:rsid w:val="00786087"/>
    <w:rsid w:val="0078703F"/>
    <w:rsid w:val="007873BD"/>
    <w:rsid w:val="00792143"/>
    <w:rsid w:val="00792360"/>
    <w:rsid w:val="00792820"/>
    <w:rsid w:val="007933BF"/>
    <w:rsid w:val="007936E4"/>
    <w:rsid w:val="0079377E"/>
    <w:rsid w:val="007939EA"/>
    <w:rsid w:val="00794A4C"/>
    <w:rsid w:val="007958AA"/>
    <w:rsid w:val="00795EDD"/>
    <w:rsid w:val="007A0C9A"/>
    <w:rsid w:val="007A163F"/>
    <w:rsid w:val="007A18BB"/>
    <w:rsid w:val="007A2090"/>
    <w:rsid w:val="007A30F3"/>
    <w:rsid w:val="007A6E78"/>
    <w:rsid w:val="007A78AC"/>
    <w:rsid w:val="007A7CB8"/>
    <w:rsid w:val="007A7CC4"/>
    <w:rsid w:val="007B040B"/>
    <w:rsid w:val="007B17CF"/>
    <w:rsid w:val="007B1DBD"/>
    <w:rsid w:val="007B22C3"/>
    <w:rsid w:val="007B2B7C"/>
    <w:rsid w:val="007B30EF"/>
    <w:rsid w:val="007B4D60"/>
    <w:rsid w:val="007B74B8"/>
    <w:rsid w:val="007B7C0D"/>
    <w:rsid w:val="007C106B"/>
    <w:rsid w:val="007C1B19"/>
    <w:rsid w:val="007C22C6"/>
    <w:rsid w:val="007C33B4"/>
    <w:rsid w:val="007C3C83"/>
    <w:rsid w:val="007C486A"/>
    <w:rsid w:val="007C5859"/>
    <w:rsid w:val="007C58D0"/>
    <w:rsid w:val="007C6301"/>
    <w:rsid w:val="007D18ED"/>
    <w:rsid w:val="007D4358"/>
    <w:rsid w:val="007D46BE"/>
    <w:rsid w:val="007D59C2"/>
    <w:rsid w:val="007D5BF6"/>
    <w:rsid w:val="007D6327"/>
    <w:rsid w:val="007D7BA4"/>
    <w:rsid w:val="007E2E28"/>
    <w:rsid w:val="007E3F9A"/>
    <w:rsid w:val="007E5461"/>
    <w:rsid w:val="007E70C5"/>
    <w:rsid w:val="007E7886"/>
    <w:rsid w:val="007F1CF5"/>
    <w:rsid w:val="007F376F"/>
    <w:rsid w:val="007F429A"/>
    <w:rsid w:val="007F4A8E"/>
    <w:rsid w:val="007F5F06"/>
    <w:rsid w:val="007F6C20"/>
    <w:rsid w:val="007F7F5C"/>
    <w:rsid w:val="00800CD8"/>
    <w:rsid w:val="00801E94"/>
    <w:rsid w:val="00802757"/>
    <w:rsid w:val="008044CE"/>
    <w:rsid w:val="008100FD"/>
    <w:rsid w:val="008108C5"/>
    <w:rsid w:val="00812D2C"/>
    <w:rsid w:val="00812D5B"/>
    <w:rsid w:val="00814510"/>
    <w:rsid w:val="008151FA"/>
    <w:rsid w:val="00817DF3"/>
    <w:rsid w:val="00820517"/>
    <w:rsid w:val="00821700"/>
    <w:rsid w:val="00821ED2"/>
    <w:rsid w:val="00822746"/>
    <w:rsid w:val="0082279A"/>
    <w:rsid w:val="00823008"/>
    <w:rsid w:val="00823342"/>
    <w:rsid w:val="008255D0"/>
    <w:rsid w:val="0082670C"/>
    <w:rsid w:val="0082675B"/>
    <w:rsid w:val="00827D79"/>
    <w:rsid w:val="008301D8"/>
    <w:rsid w:val="00833364"/>
    <w:rsid w:val="00834687"/>
    <w:rsid w:val="00834C58"/>
    <w:rsid w:val="00835601"/>
    <w:rsid w:val="00835D2D"/>
    <w:rsid w:val="008366CE"/>
    <w:rsid w:val="00837F4E"/>
    <w:rsid w:val="0084051E"/>
    <w:rsid w:val="00841EB9"/>
    <w:rsid w:val="00842C4E"/>
    <w:rsid w:val="008433CC"/>
    <w:rsid w:val="00844FC1"/>
    <w:rsid w:val="0084683E"/>
    <w:rsid w:val="008509DA"/>
    <w:rsid w:val="008522D3"/>
    <w:rsid w:val="00853597"/>
    <w:rsid w:val="00853B58"/>
    <w:rsid w:val="008557B6"/>
    <w:rsid w:val="0085646D"/>
    <w:rsid w:val="00856602"/>
    <w:rsid w:val="00856A15"/>
    <w:rsid w:val="0086102B"/>
    <w:rsid w:val="00861125"/>
    <w:rsid w:val="008614DF"/>
    <w:rsid w:val="00861C37"/>
    <w:rsid w:val="00862AE3"/>
    <w:rsid w:val="00863811"/>
    <w:rsid w:val="00864591"/>
    <w:rsid w:val="00864605"/>
    <w:rsid w:val="008649A6"/>
    <w:rsid w:val="00864C88"/>
    <w:rsid w:val="008708EB"/>
    <w:rsid w:val="0087156F"/>
    <w:rsid w:val="00871D7A"/>
    <w:rsid w:val="008722D5"/>
    <w:rsid w:val="00872833"/>
    <w:rsid w:val="00875B4C"/>
    <w:rsid w:val="00875D4E"/>
    <w:rsid w:val="00876074"/>
    <w:rsid w:val="00880687"/>
    <w:rsid w:val="0088314C"/>
    <w:rsid w:val="008832FE"/>
    <w:rsid w:val="008863E7"/>
    <w:rsid w:val="00886B98"/>
    <w:rsid w:val="00886F69"/>
    <w:rsid w:val="00887B8A"/>
    <w:rsid w:val="00887CBF"/>
    <w:rsid w:val="00890562"/>
    <w:rsid w:val="00890F08"/>
    <w:rsid w:val="00892434"/>
    <w:rsid w:val="00893526"/>
    <w:rsid w:val="00894F02"/>
    <w:rsid w:val="00896705"/>
    <w:rsid w:val="00897645"/>
    <w:rsid w:val="008A0AF1"/>
    <w:rsid w:val="008A1066"/>
    <w:rsid w:val="008A3E32"/>
    <w:rsid w:val="008A4EC8"/>
    <w:rsid w:val="008A4FAD"/>
    <w:rsid w:val="008A644A"/>
    <w:rsid w:val="008A692B"/>
    <w:rsid w:val="008A797D"/>
    <w:rsid w:val="008B0A99"/>
    <w:rsid w:val="008B275A"/>
    <w:rsid w:val="008B34E1"/>
    <w:rsid w:val="008B39F7"/>
    <w:rsid w:val="008B4EB0"/>
    <w:rsid w:val="008B5382"/>
    <w:rsid w:val="008C09A7"/>
    <w:rsid w:val="008C14D3"/>
    <w:rsid w:val="008C1E24"/>
    <w:rsid w:val="008C1E5D"/>
    <w:rsid w:val="008C34C9"/>
    <w:rsid w:val="008C3FA5"/>
    <w:rsid w:val="008C4F5E"/>
    <w:rsid w:val="008C52FA"/>
    <w:rsid w:val="008C6720"/>
    <w:rsid w:val="008D0F45"/>
    <w:rsid w:val="008D1119"/>
    <w:rsid w:val="008D15C1"/>
    <w:rsid w:val="008D18D5"/>
    <w:rsid w:val="008D6587"/>
    <w:rsid w:val="008D7FD6"/>
    <w:rsid w:val="008E07CC"/>
    <w:rsid w:val="008E15C1"/>
    <w:rsid w:val="008E2193"/>
    <w:rsid w:val="008E3348"/>
    <w:rsid w:val="008E5337"/>
    <w:rsid w:val="008F1735"/>
    <w:rsid w:val="008F2091"/>
    <w:rsid w:val="008F31EC"/>
    <w:rsid w:val="008F37EC"/>
    <w:rsid w:val="008F4284"/>
    <w:rsid w:val="008F48C7"/>
    <w:rsid w:val="008F60C4"/>
    <w:rsid w:val="0090002E"/>
    <w:rsid w:val="0090222F"/>
    <w:rsid w:val="00903612"/>
    <w:rsid w:val="009037EC"/>
    <w:rsid w:val="009039BC"/>
    <w:rsid w:val="00903A28"/>
    <w:rsid w:val="00903BFC"/>
    <w:rsid w:val="0091028B"/>
    <w:rsid w:val="00910E8A"/>
    <w:rsid w:val="00911AAD"/>
    <w:rsid w:val="00913102"/>
    <w:rsid w:val="009144F7"/>
    <w:rsid w:val="0091521B"/>
    <w:rsid w:val="00915B8F"/>
    <w:rsid w:val="0091661F"/>
    <w:rsid w:val="00917D9B"/>
    <w:rsid w:val="009202D1"/>
    <w:rsid w:val="009206AB"/>
    <w:rsid w:val="0092389E"/>
    <w:rsid w:val="00923ADC"/>
    <w:rsid w:val="00923F25"/>
    <w:rsid w:val="00926BBB"/>
    <w:rsid w:val="009304DB"/>
    <w:rsid w:val="0093058F"/>
    <w:rsid w:val="00930ABD"/>
    <w:rsid w:val="00930EB9"/>
    <w:rsid w:val="0093354F"/>
    <w:rsid w:val="00933A36"/>
    <w:rsid w:val="00933C34"/>
    <w:rsid w:val="009352ED"/>
    <w:rsid w:val="00935479"/>
    <w:rsid w:val="009364AB"/>
    <w:rsid w:val="00940686"/>
    <w:rsid w:val="00940F91"/>
    <w:rsid w:val="0094245A"/>
    <w:rsid w:val="009427A2"/>
    <w:rsid w:val="00944E2B"/>
    <w:rsid w:val="00944E78"/>
    <w:rsid w:val="009450F6"/>
    <w:rsid w:val="0094676A"/>
    <w:rsid w:val="009474B2"/>
    <w:rsid w:val="00947752"/>
    <w:rsid w:val="0094794B"/>
    <w:rsid w:val="00950DD5"/>
    <w:rsid w:val="0095100C"/>
    <w:rsid w:val="009510F8"/>
    <w:rsid w:val="00951F15"/>
    <w:rsid w:val="0095488D"/>
    <w:rsid w:val="00955640"/>
    <w:rsid w:val="00955687"/>
    <w:rsid w:val="00955F52"/>
    <w:rsid w:val="00956107"/>
    <w:rsid w:val="00956519"/>
    <w:rsid w:val="00961DD8"/>
    <w:rsid w:val="00962632"/>
    <w:rsid w:val="0096298C"/>
    <w:rsid w:val="00962FDB"/>
    <w:rsid w:val="00963B00"/>
    <w:rsid w:val="00964C48"/>
    <w:rsid w:val="00967893"/>
    <w:rsid w:val="009707E2"/>
    <w:rsid w:val="0097081D"/>
    <w:rsid w:val="00972BA5"/>
    <w:rsid w:val="00973D07"/>
    <w:rsid w:val="00974F4D"/>
    <w:rsid w:val="00977AF4"/>
    <w:rsid w:val="00977D2B"/>
    <w:rsid w:val="00980662"/>
    <w:rsid w:val="00980A6B"/>
    <w:rsid w:val="00980D61"/>
    <w:rsid w:val="00981A88"/>
    <w:rsid w:val="009824F1"/>
    <w:rsid w:val="00982525"/>
    <w:rsid w:val="00982FED"/>
    <w:rsid w:val="009836DD"/>
    <w:rsid w:val="00985821"/>
    <w:rsid w:val="00986493"/>
    <w:rsid w:val="009905A6"/>
    <w:rsid w:val="009908CA"/>
    <w:rsid w:val="009908D0"/>
    <w:rsid w:val="00990A5D"/>
    <w:rsid w:val="00992076"/>
    <w:rsid w:val="00992353"/>
    <w:rsid w:val="00992C6B"/>
    <w:rsid w:val="00993106"/>
    <w:rsid w:val="0099426C"/>
    <w:rsid w:val="00994615"/>
    <w:rsid w:val="0099491D"/>
    <w:rsid w:val="00997C61"/>
    <w:rsid w:val="00997EB8"/>
    <w:rsid w:val="009A0F85"/>
    <w:rsid w:val="009A1140"/>
    <w:rsid w:val="009A347C"/>
    <w:rsid w:val="009A3C88"/>
    <w:rsid w:val="009A3DBE"/>
    <w:rsid w:val="009A3E35"/>
    <w:rsid w:val="009A5B73"/>
    <w:rsid w:val="009A6976"/>
    <w:rsid w:val="009B01F4"/>
    <w:rsid w:val="009B20E8"/>
    <w:rsid w:val="009B263D"/>
    <w:rsid w:val="009B33E1"/>
    <w:rsid w:val="009B3CCC"/>
    <w:rsid w:val="009B449A"/>
    <w:rsid w:val="009B638E"/>
    <w:rsid w:val="009C00FD"/>
    <w:rsid w:val="009C0398"/>
    <w:rsid w:val="009C0976"/>
    <w:rsid w:val="009C2802"/>
    <w:rsid w:val="009C31B1"/>
    <w:rsid w:val="009C3696"/>
    <w:rsid w:val="009C3BD5"/>
    <w:rsid w:val="009C3FCB"/>
    <w:rsid w:val="009C63C5"/>
    <w:rsid w:val="009C6A59"/>
    <w:rsid w:val="009C756A"/>
    <w:rsid w:val="009D1EDB"/>
    <w:rsid w:val="009D2C6F"/>
    <w:rsid w:val="009D41AB"/>
    <w:rsid w:val="009D4E2B"/>
    <w:rsid w:val="009D63A4"/>
    <w:rsid w:val="009D6E12"/>
    <w:rsid w:val="009E0456"/>
    <w:rsid w:val="009E186B"/>
    <w:rsid w:val="009E27E4"/>
    <w:rsid w:val="009E2E90"/>
    <w:rsid w:val="009E3B02"/>
    <w:rsid w:val="009E3BEA"/>
    <w:rsid w:val="009E3C16"/>
    <w:rsid w:val="009E4C0C"/>
    <w:rsid w:val="009E56E8"/>
    <w:rsid w:val="009E571F"/>
    <w:rsid w:val="009E5891"/>
    <w:rsid w:val="009E6341"/>
    <w:rsid w:val="009E77AC"/>
    <w:rsid w:val="009F0EF1"/>
    <w:rsid w:val="009F20FB"/>
    <w:rsid w:val="009F2EEA"/>
    <w:rsid w:val="009F557C"/>
    <w:rsid w:val="009F592E"/>
    <w:rsid w:val="009F5C0E"/>
    <w:rsid w:val="009F697B"/>
    <w:rsid w:val="009F7576"/>
    <w:rsid w:val="009F75D4"/>
    <w:rsid w:val="009F7AE6"/>
    <w:rsid w:val="00A00B46"/>
    <w:rsid w:val="00A00E2D"/>
    <w:rsid w:val="00A01022"/>
    <w:rsid w:val="00A019F4"/>
    <w:rsid w:val="00A05336"/>
    <w:rsid w:val="00A066A4"/>
    <w:rsid w:val="00A07A1D"/>
    <w:rsid w:val="00A10E23"/>
    <w:rsid w:val="00A113E6"/>
    <w:rsid w:val="00A11CD2"/>
    <w:rsid w:val="00A16B0D"/>
    <w:rsid w:val="00A17199"/>
    <w:rsid w:val="00A17FEC"/>
    <w:rsid w:val="00A23216"/>
    <w:rsid w:val="00A24CE7"/>
    <w:rsid w:val="00A26188"/>
    <w:rsid w:val="00A2637C"/>
    <w:rsid w:val="00A3037C"/>
    <w:rsid w:val="00A31335"/>
    <w:rsid w:val="00A32591"/>
    <w:rsid w:val="00A348E2"/>
    <w:rsid w:val="00A354B3"/>
    <w:rsid w:val="00A35A4B"/>
    <w:rsid w:val="00A35CE5"/>
    <w:rsid w:val="00A37AAC"/>
    <w:rsid w:val="00A37F0B"/>
    <w:rsid w:val="00A40007"/>
    <w:rsid w:val="00A435E1"/>
    <w:rsid w:val="00A504C9"/>
    <w:rsid w:val="00A511E3"/>
    <w:rsid w:val="00A51341"/>
    <w:rsid w:val="00A52A87"/>
    <w:rsid w:val="00A52C34"/>
    <w:rsid w:val="00A55F54"/>
    <w:rsid w:val="00A5608D"/>
    <w:rsid w:val="00A560F1"/>
    <w:rsid w:val="00A5735E"/>
    <w:rsid w:val="00A575BE"/>
    <w:rsid w:val="00A57B0D"/>
    <w:rsid w:val="00A600D9"/>
    <w:rsid w:val="00A63342"/>
    <w:rsid w:val="00A6353F"/>
    <w:rsid w:val="00A63779"/>
    <w:rsid w:val="00A63DF0"/>
    <w:rsid w:val="00A64BDA"/>
    <w:rsid w:val="00A65AC0"/>
    <w:rsid w:val="00A65AEC"/>
    <w:rsid w:val="00A6672A"/>
    <w:rsid w:val="00A66EE7"/>
    <w:rsid w:val="00A67A0C"/>
    <w:rsid w:val="00A67A90"/>
    <w:rsid w:val="00A74251"/>
    <w:rsid w:val="00A7660A"/>
    <w:rsid w:val="00A805C3"/>
    <w:rsid w:val="00A81A0F"/>
    <w:rsid w:val="00A81B25"/>
    <w:rsid w:val="00A8292B"/>
    <w:rsid w:val="00A836A5"/>
    <w:rsid w:val="00A84183"/>
    <w:rsid w:val="00A868CE"/>
    <w:rsid w:val="00A86EB6"/>
    <w:rsid w:val="00A87BFF"/>
    <w:rsid w:val="00A904BE"/>
    <w:rsid w:val="00A90A34"/>
    <w:rsid w:val="00A91D90"/>
    <w:rsid w:val="00A926AF"/>
    <w:rsid w:val="00A9373D"/>
    <w:rsid w:val="00A941DA"/>
    <w:rsid w:val="00A9486A"/>
    <w:rsid w:val="00A94A44"/>
    <w:rsid w:val="00A94DB2"/>
    <w:rsid w:val="00A95431"/>
    <w:rsid w:val="00A96043"/>
    <w:rsid w:val="00A966B7"/>
    <w:rsid w:val="00A96E97"/>
    <w:rsid w:val="00A97226"/>
    <w:rsid w:val="00AA1BFA"/>
    <w:rsid w:val="00AA2F8A"/>
    <w:rsid w:val="00AA3E3B"/>
    <w:rsid w:val="00AA5863"/>
    <w:rsid w:val="00AA58F3"/>
    <w:rsid w:val="00AB0531"/>
    <w:rsid w:val="00AB1E33"/>
    <w:rsid w:val="00AB2F19"/>
    <w:rsid w:val="00AB3F7F"/>
    <w:rsid w:val="00AB5EEA"/>
    <w:rsid w:val="00AB79A1"/>
    <w:rsid w:val="00AB7F17"/>
    <w:rsid w:val="00AC0336"/>
    <w:rsid w:val="00AC163A"/>
    <w:rsid w:val="00AC2CC4"/>
    <w:rsid w:val="00AC397D"/>
    <w:rsid w:val="00AC4027"/>
    <w:rsid w:val="00AC5E84"/>
    <w:rsid w:val="00AD1DCF"/>
    <w:rsid w:val="00AD1E35"/>
    <w:rsid w:val="00AD351D"/>
    <w:rsid w:val="00AD366F"/>
    <w:rsid w:val="00AD523A"/>
    <w:rsid w:val="00AD6D3D"/>
    <w:rsid w:val="00AD7E05"/>
    <w:rsid w:val="00AE0360"/>
    <w:rsid w:val="00AE22A6"/>
    <w:rsid w:val="00AE2762"/>
    <w:rsid w:val="00AE2A2A"/>
    <w:rsid w:val="00AE2D6D"/>
    <w:rsid w:val="00AE3C9B"/>
    <w:rsid w:val="00AE53CB"/>
    <w:rsid w:val="00AE5897"/>
    <w:rsid w:val="00AE59F5"/>
    <w:rsid w:val="00AE6282"/>
    <w:rsid w:val="00AE6DCE"/>
    <w:rsid w:val="00AE753A"/>
    <w:rsid w:val="00AE7BB1"/>
    <w:rsid w:val="00AF043D"/>
    <w:rsid w:val="00AF0A3D"/>
    <w:rsid w:val="00AF382A"/>
    <w:rsid w:val="00AF54D7"/>
    <w:rsid w:val="00AF5B30"/>
    <w:rsid w:val="00AF66F0"/>
    <w:rsid w:val="00AF6EDD"/>
    <w:rsid w:val="00AF78CF"/>
    <w:rsid w:val="00B0333C"/>
    <w:rsid w:val="00B04708"/>
    <w:rsid w:val="00B04D2B"/>
    <w:rsid w:val="00B05C88"/>
    <w:rsid w:val="00B05EBE"/>
    <w:rsid w:val="00B064C4"/>
    <w:rsid w:val="00B065CB"/>
    <w:rsid w:val="00B06956"/>
    <w:rsid w:val="00B06BB0"/>
    <w:rsid w:val="00B06DAC"/>
    <w:rsid w:val="00B06EBD"/>
    <w:rsid w:val="00B07119"/>
    <w:rsid w:val="00B114A1"/>
    <w:rsid w:val="00B117DB"/>
    <w:rsid w:val="00B12350"/>
    <w:rsid w:val="00B1380F"/>
    <w:rsid w:val="00B145D3"/>
    <w:rsid w:val="00B14BE8"/>
    <w:rsid w:val="00B15018"/>
    <w:rsid w:val="00B16ABE"/>
    <w:rsid w:val="00B1704C"/>
    <w:rsid w:val="00B20464"/>
    <w:rsid w:val="00B211A1"/>
    <w:rsid w:val="00B216C7"/>
    <w:rsid w:val="00B21ABD"/>
    <w:rsid w:val="00B21F00"/>
    <w:rsid w:val="00B22ADD"/>
    <w:rsid w:val="00B234E6"/>
    <w:rsid w:val="00B236F9"/>
    <w:rsid w:val="00B2371A"/>
    <w:rsid w:val="00B23CE3"/>
    <w:rsid w:val="00B23F9C"/>
    <w:rsid w:val="00B248A3"/>
    <w:rsid w:val="00B25671"/>
    <w:rsid w:val="00B27FED"/>
    <w:rsid w:val="00B3003F"/>
    <w:rsid w:val="00B304F2"/>
    <w:rsid w:val="00B3084E"/>
    <w:rsid w:val="00B30C69"/>
    <w:rsid w:val="00B310B7"/>
    <w:rsid w:val="00B33342"/>
    <w:rsid w:val="00B33EB9"/>
    <w:rsid w:val="00B404F7"/>
    <w:rsid w:val="00B41922"/>
    <w:rsid w:val="00B4199C"/>
    <w:rsid w:val="00B4217B"/>
    <w:rsid w:val="00B423A7"/>
    <w:rsid w:val="00B44BD2"/>
    <w:rsid w:val="00B4541C"/>
    <w:rsid w:val="00B456D5"/>
    <w:rsid w:val="00B47170"/>
    <w:rsid w:val="00B505CE"/>
    <w:rsid w:val="00B50713"/>
    <w:rsid w:val="00B51A5C"/>
    <w:rsid w:val="00B52BB3"/>
    <w:rsid w:val="00B53785"/>
    <w:rsid w:val="00B53A88"/>
    <w:rsid w:val="00B5447E"/>
    <w:rsid w:val="00B5597A"/>
    <w:rsid w:val="00B578C3"/>
    <w:rsid w:val="00B600FC"/>
    <w:rsid w:val="00B61022"/>
    <w:rsid w:val="00B612A5"/>
    <w:rsid w:val="00B634A6"/>
    <w:rsid w:val="00B63A25"/>
    <w:rsid w:val="00B66738"/>
    <w:rsid w:val="00B66A24"/>
    <w:rsid w:val="00B677C2"/>
    <w:rsid w:val="00B702CA"/>
    <w:rsid w:val="00B72097"/>
    <w:rsid w:val="00B720F9"/>
    <w:rsid w:val="00B7232F"/>
    <w:rsid w:val="00B740DF"/>
    <w:rsid w:val="00B7469B"/>
    <w:rsid w:val="00B763C1"/>
    <w:rsid w:val="00B7656F"/>
    <w:rsid w:val="00B77479"/>
    <w:rsid w:val="00B7748B"/>
    <w:rsid w:val="00B7768E"/>
    <w:rsid w:val="00B800CA"/>
    <w:rsid w:val="00B807A4"/>
    <w:rsid w:val="00B80EE5"/>
    <w:rsid w:val="00B81CE3"/>
    <w:rsid w:val="00B81F7E"/>
    <w:rsid w:val="00B85B76"/>
    <w:rsid w:val="00B85C17"/>
    <w:rsid w:val="00B86310"/>
    <w:rsid w:val="00B913F0"/>
    <w:rsid w:val="00B929C1"/>
    <w:rsid w:val="00B93BCF"/>
    <w:rsid w:val="00B94C34"/>
    <w:rsid w:val="00B95A25"/>
    <w:rsid w:val="00B95EE4"/>
    <w:rsid w:val="00B95F20"/>
    <w:rsid w:val="00B95F30"/>
    <w:rsid w:val="00B97320"/>
    <w:rsid w:val="00BA031C"/>
    <w:rsid w:val="00BA07EE"/>
    <w:rsid w:val="00BA08E9"/>
    <w:rsid w:val="00BA225F"/>
    <w:rsid w:val="00BA350F"/>
    <w:rsid w:val="00BA3E4F"/>
    <w:rsid w:val="00BA45C4"/>
    <w:rsid w:val="00BA4DDC"/>
    <w:rsid w:val="00BA5028"/>
    <w:rsid w:val="00BA5055"/>
    <w:rsid w:val="00BA6BAF"/>
    <w:rsid w:val="00BA6C1D"/>
    <w:rsid w:val="00BA6C4E"/>
    <w:rsid w:val="00BA6D14"/>
    <w:rsid w:val="00BA74E7"/>
    <w:rsid w:val="00BB0225"/>
    <w:rsid w:val="00BB09AC"/>
    <w:rsid w:val="00BB1251"/>
    <w:rsid w:val="00BB4D90"/>
    <w:rsid w:val="00BB64FF"/>
    <w:rsid w:val="00BB694D"/>
    <w:rsid w:val="00BC15D8"/>
    <w:rsid w:val="00BC1A01"/>
    <w:rsid w:val="00BC2310"/>
    <w:rsid w:val="00BD1AB4"/>
    <w:rsid w:val="00BD3D86"/>
    <w:rsid w:val="00BD6027"/>
    <w:rsid w:val="00BD6CEF"/>
    <w:rsid w:val="00BE010F"/>
    <w:rsid w:val="00BE21E5"/>
    <w:rsid w:val="00BE2F7A"/>
    <w:rsid w:val="00BE4492"/>
    <w:rsid w:val="00BE6099"/>
    <w:rsid w:val="00BE6953"/>
    <w:rsid w:val="00BE6F35"/>
    <w:rsid w:val="00BE777B"/>
    <w:rsid w:val="00BF2220"/>
    <w:rsid w:val="00BF25C8"/>
    <w:rsid w:val="00BF293B"/>
    <w:rsid w:val="00BF3868"/>
    <w:rsid w:val="00BF497A"/>
    <w:rsid w:val="00BF7A1B"/>
    <w:rsid w:val="00BF7C32"/>
    <w:rsid w:val="00C00830"/>
    <w:rsid w:val="00C02359"/>
    <w:rsid w:val="00C0314E"/>
    <w:rsid w:val="00C03A83"/>
    <w:rsid w:val="00C04BA4"/>
    <w:rsid w:val="00C051C5"/>
    <w:rsid w:val="00C058C0"/>
    <w:rsid w:val="00C067A8"/>
    <w:rsid w:val="00C06ABE"/>
    <w:rsid w:val="00C07375"/>
    <w:rsid w:val="00C07F06"/>
    <w:rsid w:val="00C10285"/>
    <w:rsid w:val="00C1035C"/>
    <w:rsid w:val="00C1180D"/>
    <w:rsid w:val="00C11C13"/>
    <w:rsid w:val="00C11FA7"/>
    <w:rsid w:val="00C1354B"/>
    <w:rsid w:val="00C152E0"/>
    <w:rsid w:val="00C16027"/>
    <w:rsid w:val="00C17BE9"/>
    <w:rsid w:val="00C20531"/>
    <w:rsid w:val="00C207B4"/>
    <w:rsid w:val="00C207F3"/>
    <w:rsid w:val="00C2128B"/>
    <w:rsid w:val="00C21362"/>
    <w:rsid w:val="00C22DC0"/>
    <w:rsid w:val="00C24DAC"/>
    <w:rsid w:val="00C2787D"/>
    <w:rsid w:val="00C27C52"/>
    <w:rsid w:val="00C32CD7"/>
    <w:rsid w:val="00C32DEA"/>
    <w:rsid w:val="00C36F35"/>
    <w:rsid w:val="00C37005"/>
    <w:rsid w:val="00C40037"/>
    <w:rsid w:val="00C406C5"/>
    <w:rsid w:val="00C4224C"/>
    <w:rsid w:val="00C4257C"/>
    <w:rsid w:val="00C44D46"/>
    <w:rsid w:val="00C4595F"/>
    <w:rsid w:val="00C468F7"/>
    <w:rsid w:val="00C47D14"/>
    <w:rsid w:val="00C51630"/>
    <w:rsid w:val="00C517FD"/>
    <w:rsid w:val="00C5261D"/>
    <w:rsid w:val="00C540A1"/>
    <w:rsid w:val="00C57224"/>
    <w:rsid w:val="00C574BC"/>
    <w:rsid w:val="00C5756A"/>
    <w:rsid w:val="00C60C85"/>
    <w:rsid w:val="00C6155F"/>
    <w:rsid w:val="00C630AC"/>
    <w:rsid w:val="00C63309"/>
    <w:rsid w:val="00C63595"/>
    <w:rsid w:val="00C64E63"/>
    <w:rsid w:val="00C655A4"/>
    <w:rsid w:val="00C65BD9"/>
    <w:rsid w:val="00C65EE4"/>
    <w:rsid w:val="00C664C8"/>
    <w:rsid w:val="00C66A24"/>
    <w:rsid w:val="00C66D19"/>
    <w:rsid w:val="00C72714"/>
    <w:rsid w:val="00C73D48"/>
    <w:rsid w:val="00C73EE9"/>
    <w:rsid w:val="00C74E0E"/>
    <w:rsid w:val="00C755F2"/>
    <w:rsid w:val="00C77E8E"/>
    <w:rsid w:val="00C80B06"/>
    <w:rsid w:val="00C81299"/>
    <w:rsid w:val="00C8248E"/>
    <w:rsid w:val="00C835C8"/>
    <w:rsid w:val="00C84D3F"/>
    <w:rsid w:val="00C85560"/>
    <w:rsid w:val="00C86718"/>
    <w:rsid w:val="00C90F77"/>
    <w:rsid w:val="00C9203B"/>
    <w:rsid w:val="00C92C00"/>
    <w:rsid w:val="00C93076"/>
    <w:rsid w:val="00C94AEE"/>
    <w:rsid w:val="00C96845"/>
    <w:rsid w:val="00C96DFC"/>
    <w:rsid w:val="00CA00C3"/>
    <w:rsid w:val="00CA03F2"/>
    <w:rsid w:val="00CA3F32"/>
    <w:rsid w:val="00CA4267"/>
    <w:rsid w:val="00CA5560"/>
    <w:rsid w:val="00CA5C3A"/>
    <w:rsid w:val="00CA61F7"/>
    <w:rsid w:val="00CA65DC"/>
    <w:rsid w:val="00CA6A35"/>
    <w:rsid w:val="00CA785B"/>
    <w:rsid w:val="00CA7E0A"/>
    <w:rsid w:val="00CB133C"/>
    <w:rsid w:val="00CB1E07"/>
    <w:rsid w:val="00CB1F9B"/>
    <w:rsid w:val="00CB252A"/>
    <w:rsid w:val="00CB2D39"/>
    <w:rsid w:val="00CB324D"/>
    <w:rsid w:val="00CB3FA2"/>
    <w:rsid w:val="00CB5C36"/>
    <w:rsid w:val="00CB70B0"/>
    <w:rsid w:val="00CC1477"/>
    <w:rsid w:val="00CC4AB8"/>
    <w:rsid w:val="00CC4D14"/>
    <w:rsid w:val="00CC4E4B"/>
    <w:rsid w:val="00CC510D"/>
    <w:rsid w:val="00CC52F8"/>
    <w:rsid w:val="00CC675E"/>
    <w:rsid w:val="00CC73BA"/>
    <w:rsid w:val="00CC7658"/>
    <w:rsid w:val="00CD1068"/>
    <w:rsid w:val="00CD22A4"/>
    <w:rsid w:val="00CD2B2D"/>
    <w:rsid w:val="00CD2C74"/>
    <w:rsid w:val="00CD324A"/>
    <w:rsid w:val="00CD33E8"/>
    <w:rsid w:val="00CD37A9"/>
    <w:rsid w:val="00CD605B"/>
    <w:rsid w:val="00CD6441"/>
    <w:rsid w:val="00CD6C01"/>
    <w:rsid w:val="00CD7C27"/>
    <w:rsid w:val="00CD7C77"/>
    <w:rsid w:val="00CE0151"/>
    <w:rsid w:val="00CE1B7F"/>
    <w:rsid w:val="00CE313F"/>
    <w:rsid w:val="00CE35BE"/>
    <w:rsid w:val="00CE49C2"/>
    <w:rsid w:val="00CE70ED"/>
    <w:rsid w:val="00CE7958"/>
    <w:rsid w:val="00CF1538"/>
    <w:rsid w:val="00CF3508"/>
    <w:rsid w:val="00CF494D"/>
    <w:rsid w:val="00D00165"/>
    <w:rsid w:val="00D017CF"/>
    <w:rsid w:val="00D0324C"/>
    <w:rsid w:val="00D0330A"/>
    <w:rsid w:val="00D03E5D"/>
    <w:rsid w:val="00D05483"/>
    <w:rsid w:val="00D05C90"/>
    <w:rsid w:val="00D06B36"/>
    <w:rsid w:val="00D0749F"/>
    <w:rsid w:val="00D10392"/>
    <w:rsid w:val="00D109AD"/>
    <w:rsid w:val="00D135E2"/>
    <w:rsid w:val="00D15088"/>
    <w:rsid w:val="00D157B7"/>
    <w:rsid w:val="00D15B6E"/>
    <w:rsid w:val="00D15C4D"/>
    <w:rsid w:val="00D161A3"/>
    <w:rsid w:val="00D17CFE"/>
    <w:rsid w:val="00D17D60"/>
    <w:rsid w:val="00D21C93"/>
    <w:rsid w:val="00D22BD0"/>
    <w:rsid w:val="00D23079"/>
    <w:rsid w:val="00D23353"/>
    <w:rsid w:val="00D23A03"/>
    <w:rsid w:val="00D24F3B"/>
    <w:rsid w:val="00D2566C"/>
    <w:rsid w:val="00D258BD"/>
    <w:rsid w:val="00D25C2F"/>
    <w:rsid w:val="00D26DC4"/>
    <w:rsid w:val="00D26DF4"/>
    <w:rsid w:val="00D27F54"/>
    <w:rsid w:val="00D30C57"/>
    <w:rsid w:val="00D32935"/>
    <w:rsid w:val="00D36B9A"/>
    <w:rsid w:val="00D41A4F"/>
    <w:rsid w:val="00D41BB2"/>
    <w:rsid w:val="00D4218D"/>
    <w:rsid w:val="00D42469"/>
    <w:rsid w:val="00D42869"/>
    <w:rsid w:val="00D42B21"/>
    <w:rsid w:val="00D437F9"/>
    <w:rsid w:val="00D44D9E"/>
    <w:rsid w:val="00D4531B"/>
    <w:rsid w:val="00D469F9"/>
    <w:rsid w:val="00D51D17"/>
    <w:rsid w:val="00D53732"/>
    <w:rsid w:val="00D53FFD"/>
    <w:rsid w:val="00D55179"/>
    <w:rsid w:val="00D551DE"/>
    <w:rsid w:val="00D56D97"/>
    <w:rsid w:val="00D6056F"/>
    <w:rsid w:val="00D6144B"/>
    <w:rsid w:val="00D61D36"/>
    <w:rsid w:val="00D62581"/>
    <w:rsid w:val="00D63AB7"/>
    <w:rsid w:val="00D654F7"/>
    <w:rsid w:val="00D66545"/>
    <w:rsid w:val="00D74107"/>
    <w:rsid w:val="00D75F45"/>
    <w:rsid w:val="00D76F45"/>
    <w:rsid w:val="00D772BF"/>
    <w:rsid w:val="00D772CD"/>
    <w:rsid w:val="00D77919"/>
    <w:rsid w:val="00D77B99"/>
    <w:rsid w:val="00D77F8F"/>
    <w:rsid w:val="00D8021B"/>
    <w:rsid w:val="00D80E1C"/>
    <w:rsid w:val="00D82BC7"/>
    <w:rsid w:val="00D82F84"/>
    <w:rsid w:val="00D83A44"/>
    <w:rsid w:val="00D85A3A"/>
    <w:rsid w:val="00D872DB"/>
    <w:rsid w:val="00D9170C"/>
    <w:rsid w:val="00D924B2"/>
    <w:rsid w:val="00D92684"/>
    <w:rsid w:val="00D95926"/>
    <w:rsid w:val="00D96377"/>
    <w:rsid w:val="00D96909"/>
    <w:rsid w:val="00DA1615"/>
    <w:rsid w:val="00DA2738"/>
    <w:rsid w:val="00DA30F2"/>
    <w:rsid w:val="00DA7ED7"/>
    <w:rsid w:val="00DB08C1"/>
    <w:rsid w:val="00DB0D5A"/>
    <w:rsid w:val="00DB0E59"/>
    <w:rsid w:val="00DB17E3"/>
    <w:rsid w:val="00DB1FAF"/>
    <w:rsid w:val="00DB5185"/>
    <w:rsid w:val="00DB6F34"/>
    <w:rsid w:val="00DC2508"/>
    <w:rsid w:val="00DC324F"/>
    <w:rsid w:val="00DC37BA"/>
    <w:rsid w:val="00DC5FF0"/>
    <w:rsid w:val="00DC6232"/>
    <w:rsid w:val="00DC63D8"/>
    <w:rsid w:val="00DC6493"/>
    <w:rsid w:val="00DC6847"/>
    <w:rsid w:val="00DC68FC"/>
    <w:rsid w:val="00DC78AF"/>
    <w:rsid w:val="00DD181E"/>
    <w:rsid w:val="00DD2385"/>
    <w:rsid w:val="00DD4402"/>
    <w:rsid w:val="00DD499C"/>
    <w:rsid w:val="00DD6015"/>
    <w:rsid w:val="00DD752C"/>
    <w:rsid w:val="00DD7D31"/>
    <w:rsid w:val="00DE22E8"/>
    <w:rsid w:val="00DE3BD8"/>
    <w:rsid w:val="00DE4615"/>
    <w:rsid w:val="00DE5891"/>
    <w:rsid w:val="00DE5A16"/>
    <w:rsid w:val="00DE5CF6"/>
    <w:rsid w:val="00DF06C2"/>
    <w:rsid w:val="00DF26A1"/>
    <w:rsid w:val="00DF2F2E"/>
    <w:rsid w:val="00DF3F8C"/>
    <w:rsid w:val="00DF4327"/>
    <w:rsid w:val="00DF51FA"/>
    <w:rsid w:val="00E007BE"/>
    <w:rsid w:val="00E00AB0"/>
    <w:rsid w:val="00E0155C"/>
    <w:rsid w:val="00E023A0"/>
    <w:rsid w:val="00E026A6"/>
    <w:rsid w:val="00E028D5"/>
    <w:rsid w:val="00E02C2C"/>
    <w:rsid w:val="00E04D62"/>
    <w:rsid w:val="00E06F76"/>
    <w:rsid w:val="00E07832"/>
    <w:rsid w:val="00E07B71"/>
    <w:rsid w:val="00E111DA"/>
    <w:rsid w:val="00E11C79"/>
    <w:rsid w:val="00E136FD"/>
    <w:rsid w:val="00E13880"/>
    <w:rsid w:val="00E13B15"/>
    <w:rsid w:val="00E13E03"/>
    <w:rsid w:val="00E13F4D"/>
    <w:rsid w:val="00E14625"/>
    <w:rsid w:val="00E15357"/>
    <w:rsid w:val="00E15D90"/>
    <w:rsid w:val="00E1766C"/>
    <w:rsid w:val="00E17838"/>
    <w:rsid w:val="00E17FC1"/>
    <w:rsid w:val="00E2083B"/>
    <w:rsid w:val="00E211E7"/>
    <w:rsid w:val="00E2293D"/>
    <w:rsid w:val="00E2343E"/>
    <w:rsid w:val="00E2386F"/>
    <w:rsid w:val="00E23DB9"/>
    <w:rsid w:val="00E24471"/>
    <w:rsid w:val="00E257DF"/>
    <w:rsid w:val="00E261F7"/>
    <w:rsid w:val="00E31780"/>
    <w:rsid w:val="00E334B2"/>
    <w:rsid w:val="00E34D36"/>
    <w:rsid w:val="00E35008"/>
    <w:rsid w:val="00E35442"/>
    <w:rsid w:val="00E3591F"/>
    <w:rsid w:val="00E35FD1"/>
    <w:rsid w:val="00E410B4"/>
    <w:rsid w:val="00E410C4"/>
    <w:rsid w:val="00E419BD"/>
    <w:rsid w:val="00E43134"/>
    <w:rsid w:val="00E438D6"/>
    <w:rsid w:val="00E43A2C"/>
    <w:rsid w:val="00E441AA"/>
    <w:rsid w:val="00E448A6"/>
    <w:rsid w:val="00E448BC"/>
    <w:rsid w:val="00E4608B"/>
    <w:rsid w:val="00E47C5D"/>
    <w:rsid w:val="00E50035"/>
    <w:rsid w:val="00E50B80"/>
    <w:rsid w:val="00E51993"/>
    <w:rsid w:val="00E53D14"/>
    <w:rsid w:val="00E5552E"/>
    <w:rsid w:val="00E56200"/>
    <w:rsid w:val="00E56786"/>
    <w:rsid w:val="00E618BF"/>
    <w:rsid w:val="00E62676"/>
    <w:rsid w:val="00E65823"/>
    <w:rsid w:val="00E67558"/>
    <w:rsid w:val="00E70914"/>
    <w:rsid w:val="00E7284C"/>
    <w:rsid w:val="00E72FE8"/>
    <w:rsid w:val="00E730E6"/>
    <w:rsid w:val="00E73515"/>
    <w:rsid w:val="00E75FE9"/>
    <w:rsid w:val="00E76032"/>
    <w:rsid w:val="00E76230"/>
    <w:rsid w:val="00E76740"/>
    <w:rsid w:val="00E76BCE"/>
    <w:rsid w:val="00E77D85"/>
    <w:rsid w:val="00E80AA8"/>
    <w:rsid w:val="00E81466"/>
    <w:rsid w:val="00E816C8"/>
    <w:rsid w:val="00E81E5F"/>
    <w:rsid w:val="00E82BC9"/>
    <w:rsid w:val="00E83B38"/>
    <w:rsid w:val="00E8536B"/>
    <w:rsid w:val="00E8568C"/>
    <w:rsid w:val="00E85B26"/>
    <w:rsid w:val="00E8689A"/>
    <w:rsid w:val="00E871CC"/>
    <w:rsid w:val="00E87AC3"/>
    <w:rsid w:val="00E91122"/>
    <w:rsid w:val="00E915FA"/>
    <w:rsid w:val="00E91986"/>
    <w:rsid w:val="00E92C44"/>
    <w:rsid w:val="00E93265"/>
    <w:rsid w:val="00E96DCF"/>
    <w:rsid w:val="00E96F06"/>
    <w:rsid w:val="00E973B1"/>
    <w:rsid w:val="00EA0237"/>
    <w:rsid w:val="00EA0280"/>
    <w:rsid w:val="00EA1B4D"/>
    <w:rsid w:val="00EA1CD5"/>
    <w:rsid w:val="00EA1E0F"/>
    <w:rsid w:val="00EA436C"/>
    <w:rsid w:val="00EA51E8"/>
    <w:rsid w:val="00EA5D87"/>
    <w:rsid w:val="00EA60CE"/>
    <w:rsid w:val="00EA6E9F"/>
    <w:rsid w:val="00EB1C3E"/>
    <w:rsid w:val="00EB307D"/>
    <w:rsid w:val="00EB3332"/>
    <w:rsid w:val="00EB3833"/>
    <w:rsid w:val="00EB3A2F"/>
    <w:rsid w:val="00EB3DDD"/>
    <w:rsid w:val="00EB4FBA"/>
    <w:rsid w:val="00EB53D2"/>
    <w:rsid w:val="00EB547B"/>
    <w:rsid w:val="00EB7133"/>
    <w:rsid w:val="00EB7644"/>
    <w:rsid w:val="00EB783F"/>
    <w:rsid w:val="00EC1B4F"/>
    <w:rsid w:val="00EC20F9"/>
    <w:rsid w:val="00EC3739"/>
    <w:rsid w:val="00EC4500"/>
    <w:rsid w:val="00EC59FE"/>
    <w:rsid w:val="00EC6529"/>
    <w:rsid w:val="00EC707B"/>
    <w:rsid w:val="00EC7941"/>
    <w:rsid w:val="00ED2179"/>
    <w:rsid w:val="00ED21D1"/>
    <w:rsid w:val="00ED2B61"/>
    <w:rsid w:val="00ED310A"/>
    <w:rsid w:val="00ED3280"/>
    <w:rsid w:val="00ED44D0"/>
    <w:rsid w:val="00ED4686"/>
    <w:rsid w:val="00ED693A"/>
    <w:rsid w:val="00EE02DD"/>
    <w:rsid w:val="00EE1C5A"/>
    <w:rsid w:val="00EE25DC"/>
    <w:rsid w:val="00EE2BEE"/>
    <w:rsid w:val="00EE3DF7"/>
    <w:rsid w:val="00EE46E5"/>
    <w:rsid w:val="00EE48BC"/>
    <w:rsid w:val="00EE7260"/>
    <w:rsid w:val="00EF3735"/>
    <w:rsid w:val="00EF3986"/>
    <w:rsid w:val="00EF3BEF"/>
    <w:rsid w:val="00EF4424"/>
    <w:rsid w:val="00EF490C"/>
    <w:rsid w:val="00EF4F88"/>
    <w:rsid w:val="00EF54D9"/>
    <w:rsid w:val="00EF7020"/>
    <w:rsid w:val="00F00691"/>
    <w:rsid w:val="00F006BD"/>
    <w:rsid w:val="00F00A77"/>
    <w:rsid w:val="00F00BF2"/>
    <w:rsid w:val="00F01339"/>
    <w:rsid w:val="00F01DB7"/>
    <w:rsid w:val="00F0275D"/>
    <w:rsid w:val="00F02E3B"/>
    <w:rsid w:val="00F04502"/>
    <w:rsid w:val="00F04659"/>
    <w:rsid w:val="00F0615A"/>
    <w:rsid w:val="00F0700C"/>
    <w:rsid w:val="00F079C8"/>
    <w:rsid w:val="00F10327"/>
    <w:rsid w:val="00F11F68"/>
    <w:rsid w:val="00F13F40"/>
    <w:rsid w:val="00F14407"/>
    <w:rsid w:val="00F15CFD"/>
    <w:rsid w:val="00F17F07"/>
    <w:rsid w:val="00F24CCE"/>
    <w:rsid w:val="00F24EEB"/>
    <w:rsid w:val="00F259F3"/>
    <w:rsid w:val="00F2653E"/>
    <w:rsid w:val="00F27538"/>
    <w:rsid w:val="00F303CD"/>
    <w:rsid w:val="00F30CA7"/>
    <w:rsid w:val="00F312F2"/>
    <w:rsid w:val="00F31855"/>
    <w:rsid w:val="00F32E48"/>
    <w:rsid w:val="00F34CCC"/>
    <w:rsid w:val="00F36210"/>
    <w:rsid w:val="00F37907"/>
    <w:rsid w:val="00F409E8"/>
    <w:rsid w:val="00F40D95"/>
    <w:rsid w:val="00F4255A"/>
    <w:rsid w:val="00F43977"/>
    <w:rsid w:val="00F44A3A"/>
    <w:rsid w:val="00F44B90"/>
    <w:rsid w:val="00F44D7F"/>
    <w:rsid w:val="00F44EC2"/>
    <w:rsid w:val="00F455A1"/>
    <w:rsid w:val="00F4623B"/>
    <w:rsid w:val="00F51B80"/>
    <w:rsid w:val="00F5298F"/>
    <w:rsid w:val="00F53371"/>
    <w:rsid w:val="00F53902"/>
    <w:rsid w:val="00F54A05"/>
    <w:rsid w:val="00F55045"/>
    <w:rsid w:val="00F55F8B"/>
    <w:rsid w:val="00F56BEE"/>
    <w:rsid w:val="00F570FD"/>
    <w:rsid w:val="00F57822"/>
    <w:rsid w:val="00F57B30"/>
    <w:rsid w:val="00F57F40"/>
    <w:rsid w:val="00F643C4"/>
    <w:rsid w:val="00F67778"/>
    <w:rsid w:val="00F67A19"/>
    <w:rsid w:val="00F70052"/>
    <w:rsid w:val="00F7028D"/>
    <w:rsid w:val="00F70719"/>
    <w:rsid w:val="00F70E06"/>
    <w:rsid w:val="00F71FEA"/>
    <w:rsid w:val="00F721A6"/>
    <w:rsid w:val="00F7392E"/>
    <w:rsid w:val="00F73AED"/>
    <w:rsid w:val="00F74849"/>
    <w:rsid w:val="00F752C2"/>
    <w:rsid w:val="00F801BD"/>
    <w:rsid w:val="00F80817"/>
    <w:rsid w:val="00F85418"/>
    <w:rsid w:val="00F856AF"/>
    <w:rsid w:val="00F857CC"/>
    <w:rsid w:val="00F857D0"/>
    <w:rsid w:val="00F86797"/>
    <w:rsid w:val="00F86CFF"/>
    <w:rsid w:val="00F91948"/>
    <w:rsid w:val="00F91F42"/>
    <w:rsid w:val="00F92116"/>
    <w:rsid w:val="00F92FDB"/>
    <w:rsid w:val="00F933D4"/>
    <w:rsid w:val="00FA023E"/>
    <w:rsid w:val="00FA16DF"/>
    <w:rsid w:val="00FA2B39"/>
    <w:rsid w:val="00FA460B"/>
    <w:rsid w:val="00FA61C2"/>
    <w:rsid w:val="00FA63D5"/>
    <w:rsid w:val="00FA67B8"/>
    <w:rsid w:val="00FA6C7E"/>
    <w:rsid w:val="00FB0E0C"/>
    <w:rsid w:val="00FB1B87"/>
    <w:rsid w:val="00FB4614"/>
    <w:rsid w:val="00FB536D"/>
    <w:rsid w:val="00FB676E"/>
    <w:rsid w:val="00FB71A4"/>
    <w:rsid w:val="00FB7FB3"/>
    <w:rsid w:val="00FC0FFE"/>
    <w:rsid w:val="00FC39F2"/>
    <w:rsid w:val="00FC70D6"/>
    <w:rsid w:val="00FC7C70"/>
    <w:rsid w:val="00FD2309"/>
    <w:rsid w:val="00FD2AE2"/>
    <w:rsid w:val="00FD34C0"/>
    <w:rsid w:val="00FD39E0"/>
    <w:rsid w:val="00FD41FE"/>
    <w:rsid w:val="00FD5218"/>
    <w:rsid w:val="00FD724D"/>
    <w:rsid w:val="00FD792F"/>
    <w:rsid w:val="00FE0844"/>
    <w:rsid w:val="00FE21BD"/>
    <w:rsid w:val="00FE22FF"/>
    <w:rsid w:val="00FE247A"/>
    <w:rsid w:val="00FE2480"/>
    <w:rsid w:val="00FE6704"/>
    <w:rsid w:val="00FE69EF"/>
    <w:rsid w:val="00FE6A20"/>
    <w:rsid w:val="00FE6D0E"/>
    <w:rsid w:val="00FF044C"/>
    <w:rsid w:val="00FF10B7"/>
    <w:rsid w:val="00FF1E51"/>
    <w:rsid w:val="00FF64CC"/>
    <w:rsid w:val="00FF66EE"/>
    <w:rsid w:val="00FF7030"/>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8A504"/>
  <w15:docId w15:val="{1EDA8EEE-49CF-480E-94FB-517403E3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959"/>
    <w:rPr>
      <w:sz w:val="24"/>
      <w:szCs w:val="24"/>
    </w:rPr>
  </w:style>
  <w:style w:type="paragraph" w:styleId="Heading1">
    <w:name w:val="heading 1"/>
    <w:basedOn w:val="Normal"/>
    <w:next w:val="Normal"/>
    <w:link w:val="Heading1Char"/>
    <w:uiPriority w:val="9"/>
    <w:qFormat/>
    <w:rsid w:val="0070419E"/>
    <w:pPr>
      <w:keepNext/>
      <w:autoSpaceDE w:val="0"/>
      <w:autoSpaceDN w:val="0"/>
      <w:spacing w:before="240" w:after="60"/>
      <w:outlineLvl w:val="0"/>
    </w:pPr>
    <w:rPr>
      <w:rFonts w:ascii="Symbol" w:hAnsi="Symbol"/>
      <w:b/>
      <w:bCs/>
      <w:kern w:val="32"/>
      <w:sz w:val="32"/>
      <w:szCs w:val="32"/>
      <w:lang w:val="en-AU" w:eastAsia="x-none"/>
    </w:rPr>
  </w:style>
  <w:style w:type="paragraph" w:styleId="Heading4">
    <w:name w:val="heading 4"/>
    <w:basedOn w:val="Normal"/>
    <w:next w:val="Normal"/>
    <w:link w:val="Heading4Char"/>
    <w:semiHidden/>
    <w:unhideWhenUsed/>
    <w:qFormat/>
    <w:rsid w:val="005E56D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Calibri" w:hAnsi="Calibri" w:cs="Calibri"/>
      <w:sz w:val="28"/>
      <w:szCs w:val="28"/>
      <w:lang w:val="en-GB"/>
    </w:rPr>
  </w:style>
  <w:style w:type="paragraph" w:styleId="Revision">
    <w:name w:val="Revision"/>
    <w:hidden/>
    <w:uiPriority w:val="99"/>
    <w:semiHidden/>
    <w:rsid w:val="00B06BB0"/>
    <w:rPr>
      <w:sz w:val="24"/>
      <w:szCs w:val="24"/>
    </w:rPr>
  </w:style>
  <w:style w:type="character" w:styleId="Hyperlink">
    <w:name w:val="Hyperlink"/>
    <w:uiPriority w:val="99"/>
    <w:unhideWhenUsed/>
    <w:rsid w:val="00030783"/>
    <w:rPr>
      <w:color w:val="0000FF"/>
      <w:u w:val="single"/>
    </w:rPr>
  </w:style>
  <w:style w:type="character" w:styleId="Emphasis">
    <w:name w:val="Emphasis"/>
    <w:uiPriority w:val="20"/>
    <w:qFormat/>
    <w:rsid w:val="00250DC6"/>
    <w:rPr>
      <w:i/>
      <w:iCs/>
    </w:rPr>
  </w:style>
  <w:style w:type="paragraph" w:styleId="ListParagraph">
    <w:name w:val="List Paragraph"/>
    <w:basedOn w:val="Normal"/>
    <w:uiPriority w:val="34"/>
    <w:qFormat/>
    <w:rsid w:val="00E11C79"/>
    <w:pPr>
      <w:ind w:left="720"/>
      <w:contextualSpacing/>
    </w:pPr>
    <w:rPr>
      <w:sz w:val="20"/>
      <w:szCs w:val="20"/>
    </w:rPr>
  </w:style>
  <w:style w:type="table" w:styleId="TableGrid">
    <w:name w:val="Table Grid"/>
    <w:basedOn w:val="TableNormal"/>
    <w:rsid w:val="0033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2919"/>
    <w:rPr>
      <w:b/>
      <w:bCs/>
    </w:rPr>
  </w:style>
  <w:style w:type="paragraph" w:styleId="BalloonText">
    <w:name w:val="Balloon Text"/>
    <w:basedOn w:val="Normal"/>
    <w:link w:val="BalloonTextChar"/>
    <w:rsid w:val="00A94A44"/>
    <w:rPr>
      <w:rFonts w:ascii="Cambria Math" w:hAnsi="Cambria Math" w:cs="Cambria Math"/>
      <w:sz w:val="16"/>
      <w:szCs w:val="16"/>
    </w:rPr>
  </w:style>
  <w:style w:type="character" w:customStyle="1" w:styleId="BalloonTextChar">
    <w:name w:val="Balloon Text Char"/>
    <w:link w:val="BalloonText"/>
    <w:rsid w:val="00A94A44"/>
    <w:rPr>
      <w:rFonts w:ascii="Cambria Math" w:hAnsi="Cambria Math" w:cs="Cambria Math"/>
      <w:sz w:val="16"/>
      <w:szCs w:val="16"/>
    </w:rPr>
  </w:style>
  <w:style w:type="character" w:styleId="CommentReference">
    <w:name w:val="annotation reference"/>
    <w:uiPriority w:val="99"/>
    <w:rsid w:val="003E2C58"/>
    <w:rPr>
      <w:sz w:val="16"/>
      <w:szCs w:val="16"/>
    </w:rPr>
  </w:style>
  <w:style w:type="paragraph" w:styleId="CommentText">
    <w:name w:val="annotation text"/>
    <w:basedOn w:val="Normal"/>
    <w:link w:val="CommentTextChar"/>
    <w:uiPriority w:val="99"/>
    <w:rsid w:val="003E2C58"/>
    <w:rPr>
      <w:sz w:val="20"/>
      <w:szCs w:val="20"/>
    </w:rPr>
  </w:style>
  <w:style w:type="character" w:customStyle="1" w:styleId="CommentTextChar">
    <w:name w:val="Comment Text Char"/>
    <w:basedOn w:val="DefaultParagraphFont"/>
    <w:link w:val="CommentText"/>
    <w:uiPriority w:val="99"/>
    <w:rsid w:val="003E2C58"/>
  </w:style>
  <w:style w:type="paragraph" w:styleId="CommentSubject">
    <w:name w:val="annotation subject"/>
    <w:basedOn w:val="CommentText"/>
    <w:next w:val="CommentText"/>
    <w:link w:val="CommentSubjectChar"/>
    <w:rsid w:val="003E2C58"/>
    <w:rPr>
      <w:b/>
      <w:bCs/>
    </w:rPr>
  </w:style>
  <w:style w:type="character" w:customStyle="1" w:styleId="CommentSubjectChar">
    <w:name w:val="Comment Subject Char"/>
    <w:link w:val="CommentSubject"/>
    <w:rsid w:val="003E2C58"/>
    <w:rPr>
      <w:b/>
      <w:bCs/>
    </w:rPr>
  </w:style>
  <w:style w:type="character" w:customStyle="1" w:styleId="FooterChar">
    <w:name w:val="Footer Char"/>
    <w:link w:val="Footer"/>
    <w:uiPriority w:val="99"/>
    <w:rsid w:val="005C7D08"/>
    <w:rPr>
      <w:sz w:val="24"/>
      <w:szCs w:val="24"/>
    </w:rPr>
  </w:style>
  <w:style w:type="character" w:styleId="PageNumber">
    <w:name w:val="page number"/>
    <w:uiPriority w:val="99"/>
    <w:unhideWhenUsed/>
    <w:rsid w:val="005C7D08"/>
  </w:style>
  <w:style w:type="character" w:customStyle="1" w:styleId="HeaderChar">
    <w:name w:val="Header Char"/>
    <w:link w:val="Header"/>
    <w:uiPriority w:val="99"/>
    <w:rsid w:val="00BF497A"/>
    <w:rPr>
      <w:sz w:val="24"/>
      <w:szCs w:val="24"/>
    </w:rPr>
  </w:style>
  <w:style w:type="paragraph" w:styleId="BodyText2">
    <w:name w:val="Body Text 2"/>
    <w:basedOn w:val="Normal"/>
    <w:link w:val="BodyText2Char"/>
    <w:rsid w:val="0070419E"/>
    <w:pPr>
      <w:spacing w:after="120" w:line="480" w:lineRule="auto"/>
    </w:pPr>
  </w:style>
  <w:style w:type="character" w:customStyle="1" w:styleId="BodyText2Char">
    <w:name w:val="Body Text 2 Char"/>
    <w:link w:val="BodyText2"/>
    <w:rsid w:val="0070419E"/>
    <w:rPr>
      <w:sz w:val="24"/>
      <w:szCs w:val="24"/>
    </w:rPr>
  </w:style>
  <w:style w:type="character" w:customStyle="1" w:styleId="Heading1Char">
    <w:name w:val="Heading 1 Char"/>
    <w:link w:val="Heading1"/>
    <w:uiPriority w:val="9"/>
    <w:rsid w:val="0070419E"/>
    <w:rPr>
      <w:rFonts w:ascii="Symbol" w:hAnsi="Symbol"/>
      <w:b/>
      <w:bCs/>
      <w:kern w:val="32"/>
      <w:sz w:val="32"/>
      <w:szCs w:val="32"/>
      <w:lang w:val="en-AU" w:eastAsia="x-none"/>
    </w:rPr>
  </w:style>
  <w:style w:type="paragraph" w:styleId="BodyText3">
    <w:name w:val="Body Text 3"/>
    <w:basedOn w:val="Normal"/>
    <w:link w:val="BodyText3Char"/>
    <w:uiPriority w:val="99"/>
    <w:unhideWhenUsed/>
    <w:rsid w:val="0070419E"/>
    <w:pPr>
      <w:autoSpaceDE w:val="0"/>
      <w:autoSpaceDN w:val="0"/>
      <w:spacing w:after="120"/>
    </w:pPr>
    <w:rPr>
      <w:rFonts w:ascii="Calibri" w:hAnsi="Calibri"/>
      <w:sz w:val="16"/>
      <w:szCs w:val="16"/>
      <w:lang w:val="en-AU" w:eastAsia="x-none"/>
    </w:rPr>
  </w:style>
  <w:style w:type="character" w:customStyle="1" w:styleId="BodyText3Char">
    <w:name w:val="Body Text 3 Char"/>
    <w:link w:val="BodyText3"/>
    <w:uiPriority w:val="99"/>
    <w:rsid w:val="0070419E"/>
    <w:rPr>
      <w:rFonts w:ascii="Calibri" w:hAnsi="Calibri"/>
      <w:sz w:val="16"/>
      <w:szCs w:val="16"/>
      <w:lang w:val="en-AU" w:eastAsia="x-none"/>
    </w:rPr>
  </w:style>
  <w:style w:type="character" w:customStyle="1" w:styleId="bodytextchar1">
    <w:name w:val="bodytextchar1"/>
    <w:basedOn w:val="DefaultParagraphFont"/>
    <w:rsid w:val="00763F04"/>
  </w:style>
  <w:style w:type="paragraph" w:customStyle="1" w:styleId="Char4">
    <w:name w:val="Char4"/>
    <w:basedOn w:val="Normal"/>
    <w:semiHidden/>
    <w:rsid w:val="00A575BE"/>
    <w:pPr>
      <w:spacing w:after="160" w:line="240" w:lineRule="exact"/>
    </w:pPr>
    <w:rPr>
      <w:rFonts w:ascii="Arial" w:hAnsi="Arial" w:cs="Arial"/>
      <w:sz w:val="22"/>
      <w:szCs w:val="22"/>
    </w:rPr>
  </w:style>
  <w:style w:type="character" w:customStyle="1" w:styleId="Heading4Char">
    <w:name w:val="Heading 4 Char"/>
    <w:basedOn w:val="DefaultParagraphFont"/>
    <w:link w:val="Heading4"/>
    <w:semiHidden/>
    <w:rsid w:val="005E56DE"/>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F5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9505">
      <w:bodyDiv w:val="1"/>
      <w:marLeft w:val="0"/>
      <w:marRight w:val="0"/>
      <w:marTop w:val="0"/>
      <w:marBottom w:val="0"/>
      <w:divBdr>
        <w:top w:val="none" w:sz="0" w:space="0" w:color="auto"/>
        <w:left w:val="none" w:sz="0" w:space="0" w:color="auto"/>
        <w:bottom w:val="none" w:sz="0" w:space="0" w:color="auto"/>
        <w:right w:val="none" w:sz="0" w:space="0" w:color="auto"/>
      </w:divBdr>
    </w:div>
    <w:div w:id="135535865">
      <w:bodyDiv w:val="1"/>
      <w:marLeft w:val="0"/>
      <w:marRight w:val="0"/>
      <w:marTop w:val="0"/>
      <w:marBottom w:val="0"/>
      <w:divBdr>
        <w:top w:val="none" w:sz="0" w:space="0" w:color="auto"/>
        <w:left w:val="none" w:sz="0" w:space="0" w:color="auto"/>
        <w:bottom w:val="none" w:sz="0" w:space="0" w:color="auto"/>
        <w:right w:val="none" w:sz="0" w:space="0" w:color="auto"/>
      </w:divBdr>
    </w:div>
    <w:div w:id="181020557">
      <w:bodyDiv w:val="1"/>
      <w:marLeft w:val="0"/>
      <w:marRight w:val="0"/>
      <w:marTop w:val="0"/>
      <w:marBottom w:val="0"/>
      <w:divBdr>
        <w:top w:val="none" w:sz="0" w:space="0" w:color="auto"/>
        <w:left w:val="none" w:sz="0" w:space="0" w:color="auto"/>
        <w:bottom w:val="none" w:sz="0" w:space="0" w:color="auto"/>
        <w:right w:val="none" w:sz="0" w:space="0" w:color="auto"/>
      </w:divBdr>
    </w:div>
    <w:div w:id="299191998">
      <w:bodyDiv w:val="1"/>
      <w:marLeft w:val="0"/>
      <w:marRight w:val="0"/>
      <w:marTop w:val="0"/>
      <w:marBottom w:val="0"/>
      <w:divBdr>
        <w:top w:val="none" w:sz="0" w:space="0" w:color="auto"/>
        <w:left w:val="none" w:sz="0" w:space="0" w:color="auto"/>
        <w:bottom w:val="none" w:sz="0" w:space="0" w:color="auto"/>
        <w:right w:val="none" w:sz="0" w:space="0" w:color="auto"/>
      </w:divBdr>
    </w:div>
    <w:div w:id="321547953">
      <w:bodyDiv w:val="1"/>
      <w:marLeft w:val="0"/>
      <w:marRight w:val="0"/>
      <w:marTop w:val="0"/>
      <w:marBottom w:val="0"/>
      <w:divBdr>
        <w:top w:val="none" w:sz="0" w:space="0" w:color="auto"/>
        <w:left w:val="none" w:sz="0" w:space="0" w:color="auto"/>
        <w:bottom w:val="none" w:sz="0" w:space="0" w:color="auto"/>
        <w:right w:val="none" w:sz="0" w:space="0" w:color="auto"/>
      </w:divBdr>
      <w:divsChild>
        <w:div w:id="1212422788">
          <w:marLeft w:val="0"/>
          <w:marRight w:val="0"/>
          <w:marTop w:val="0"/>
          <w:marBottom w:val="0"/>
          <w:divBdr>
            <w:top w:val="none" w:sz="0" w:space="0" w:color="auto"/>
            <w:left w:val="none" w:sz="0" w:space="0" w:color="auto"/>
            <w:bottom w:val="none" w:sz="0" w:space="0" w:color="auto"/>
            <w:right w:val="none" w:sz="0" w:space="0" w:color="auto"/>
          </w:divBdr>
          <w:divsChild>
            <w:div w:id="168328759">
              <w:marLeft w:val="0"/>
              <w:marRight w:val="0"/>
              <w:marTop w:val="0"/>
              <w:marBottom w:val="0"/>
              <w:divBdr>
                <w:top w:val="none" w:sz="0" w:space="0" w:color="auto"/>
                <w:left w:val="none" w:sz="0" w:space="0" w:color="auto"/>
                <w:bottom w:val="none" w:sz="0" w:space="0" w:color="auto"/>
                <w:right w:val="none" w:sz="0" w:space="0" w:color="auto"/>
              </w:divBdr>
            </w:div>
            <w:div w:id="413671765">
              <w:marLeft w:val="0"/>
              <w:marRight w:val="0"/>
              <w:marTop w:val="0"/>
              <w:marBottom w:val="0"/>
              <w:divBdr>
                <w:top w:val="none" w:sz="0" w:space="0" w:color="auto"/>
                <w:left w:val="none" w:sz="0" w:space="0" w:color="auto"/>
                <w:bottom w:val="none" w:sz="0" w:space="0" w:color="auto"/>
                <w:right w:val="none" w:sz="0" w:space="0" w:color="auto"/>
              </w:divBdr>
            </w:div>
          </w:divsChild>
        </w:div>
        <w:div w:id="1214198908">
          <w:marLeft w:val="0"/>
          <w:marRight w:val="0"/>
          <w:marTop w:val="0"/>
          <w:marBottom w:val="0"/>
          <w:divBdr>
            <w:top w:val="none" w:sz="0" w:space="0" w:color="auto"/>
            <w:left w:val="none" w:sz="0" w:space="0" w:color="auto"/>
            <w:bottom w:val="none" w:sz="0" w:space="0" w:color="auto"/>
            <w:right w:val="none" w:sz="0" w:space="0" w:color="auto"/>
          </w:divBdr>
        </w:div>
      </w:divsChild>
    </w:div>
    <w:div w:id="386926176">
      <w:bodyDiv w:val="1"/>
      <w:marLeft w:val="0"/>
      <w:marRight w:val="0"/>
      <w:marTop w:val="0"/>
      <w:marBottom w:val="0"/>
      <w:divBdr>
        <w:top w:val="none" w:sz="0" w:space="0" w:color="auto"/>
        <w:left w:val="none" w:sz="0" w:space="0" w:color="auto"/>
        <w:bottom w:val="none" w:sz="0" w:space="0" w:color="auto"/>
        <w:right w:val="none" w:sz="0" w:space="0" w:color="auto"/>
      </w:divBdr>
    </w:div>
    <w:div w:id="439027378">
      <w:bodyDiv w:val="1"/>
      <w:marLeft w:val="0"/>
      <w:marRight w:val="0"/>
      <w:marTop w:val="0"/>
      <w:marBottom w:val="0"/>
      <w:divBdr>
        <w:top w:val="none" w:sz="0" w:space="0" w:color="auto"/>
        <w:left w:val="none" w:sz="0" w:space="0" w:color="auto"/>
        <w:bottom w:val="none" w:sz="0" w:space="0" w:color="auto"/>
        <w:right w:val="none" w:sz="0" w:space="0" w:color="auto"/>
      </w:divBdr>
      <w:divsChild>
        <w:div w:id="531767966">
          <w:marLeft w:val="0"/>
          <w:marRight w:val="0"/>
          <w:marTop w:val="0"/>
          <w:marBottom w:val="0"/>
          <w:divBdr>
            <w:top w:val="none" w:sz="0" w:space="0" w:color="auto"/>
            <w:left w:val="none" w:sz="0" w:space="0" w:color="auto"/>
            <w:bottom w:val="none" w:sz="0" w:space="0" w:color="auto"/>
            <w:right w:val="none" w:sz="0" w:space="0" w:color="auto"/>
          </w:divBdr>
          <w:divsChild>
            <w:div w:id="220602371">
              <w:marLeft w:val="0"/>
              <w:marRight w:val="0"/>
              <w:marTop w:val="0"/>
              <w:marBottom w:val="0"/>
              <w:divBdr>
                <w:top w:val="none" w:sz="0" w:space="0" w:color="auto"/>
                <w:left w:val="none" w:sz="0" w:space="0" w:color="auto"/>
                <w:bottom w:val="none" w:sz="0" w:space="0" w:color="auto"/>
                <w:right w:val="none" w:sz="0" w:space="0" w:color="auto"/>
              </w:divBdr>
            </w:div>
            <w:div w:id="481046999">
              <w:marLeft w:val="0"/>
              <w:marRight w:val="0"/>
              <w:marTop w:val="0"/>
              <w:marBottom w:val="0"/>
              <w:divBdr>
                <w:top w:val="none" w:sz="0" w:space="0" w:color="auto"/>
                <w:left w:val="none" w:sz="0" w:space="0" w:color="auto"/>
                <w:bottom w:val="none" w:sz="0" w:space="0" w:color="auto"/>
                <w:right w:val="none" w:sz="0" w:space="0" w:color="auto"/>
              </w:divBdr>
            </w:div>
            <w:div w:id="493686317">
              <w:marLeft w:val="0"/>
              <w:marRight w:val="0"/>
              <w:marTop w:val="0"/>
              <w:marBottom w:val="0"/>
              <w:divBdr>
                <w:top w:val="none" w:sz="0" w:space="0" w:color="auto"/>
                <w:left w:val="none" w:sz="0" w:space="0" w:color="auto"/>
                <w:bottom w:val="none" w:sz="0" w:space="0" w:color="auto"/>
                <w:right w:val="none" w:sz="0" w:space="0" w:color="auto"/>
              </w:divBdr>
            </w:div>
            <w:div w:id="1376005252">
              <w:marLeft w:val="0"/>
              <w:marRight w:val="0"/>
              <w:marTop w:val="0"/>
              <w:marBottom w:val="0"/>
              <w:divBdr>
                <w:top w:val="none" w:sz="0" w:space="0" w:color="auto"/>
                <w:left w:val="none" w:sz="0" w:space="0" w:color="auto"/>
                <w:bottom w:val="none" w:sz="0" w:space="0" w:color="auto"/>
                <w:right w:val="none" w:sz="0" w:space="0" w:color="auto"/>
              </w:divBdr>
            </w:div>
          </w:divsChild>
        </w:div>
        <w:div w:id="589657131">
          <w:marLeft w:val="0"/>
          <w:marRight w:val="0"/>
          <w:marTop w:val="0"/>
          <w:marBottom w:val="0"/>
          <w:divBdr>
            <w:top w:val="none" w:sz="0" w:space="0" w:color="auto"/>
            <w:left w:val="none" w:sz="0" w:space="0" w:color="auto"/>
            <w:bottom w:val="none" w:sz="0" w:space="0" w:color="auto"/>
            <w:right w:val="none" w:sz="0" w:space="0" w:color="auto"/>
          </w:divBdr>
        </w:div>
        <w:div w:id="1007489038">
          <w:marLeft w:val="0"/>
          <w:marRight w:val="0"/>
          <w:marTop w:val="0"/>
          <w:marBottom w:val="0"/>
          <w:divBdr>
            <w:top w:val="none" w:sz="0" w:space="0" w:color="auto"/>
            <w:left w:val="none" w:sz="0" w:space="0" w:color="auto"/>
            <w:bottom w:val="none" w:sz="0" w:space="0" w:color="auto"/>
            <w:right w:val="none" w:sz="0" w:space="0" w:color="auto"/>
          </w:divBdr>
          <w:divsChild>
            <w:div w:id="71046843">
              <w:marLeft w:val="0"/>
              <w:marRight w:val="0"/>
              <w:marTop w:val="0"/>
              <w:marBottom w:val="0"/>
              <w:divBdr>
                <w:top w:val="none" w:sz="0" w:space="0" w:color="auto"/>
                <w:left w:val="none" w:sz="0" w:space="0" w:color="auto"/>
                <w:bottom w:val="none" w:sz="0" w:space="0" w:color="auto"/>
                <w:right w:val="none" w:sz="0" w:space="0" w:color="auto"/>
              </w:divBdr>
            </w:div>
            <w:div w:id="1092975153">
              <w:marLeft w:val="0"/>
              <w:marRight w:val="0"/>
              <w:marTop w:val="0"/>
              <w:marBottom w:val="0"/>
              <w:divBdr>
                <w:top w:val="none" w:sz="0" w:space="0" w:color="auto"/>
                <w:left w:val="none" w:sz="0" w:space="0" w:color="auto"/>
                <w:bottom w:val="none" w:sz="0" w:space="0" w:color="auto"/>
                <w:right w:val="none" w:sz="0" w:space="0" w:color="auto"/>
              </w:divBdr>
            </w:div>
            <w:div w:id="1179999163">
              <w:marLeft w:val="0"/>
              <w:marRight w:val="0"/>
              <w:marTop w:val="0"/>
              <w:marBottom w:val="0"/>
              <w:divBdr>
                <w:top w:val="none" w:sz="0" w:space="0" w:color="auto"/>
                <w:left w:val="none" w:sz="0" w:space="0" w:color="auto"/>
                <w:bottom w:val="none" w:sz="0" w:space="0" w:color="auto"/>
                <w:right w:val="none" w:sz="0" w:space="0" w:color="auto"/>
              </w:divBdr>
            </w:div>
            <w:div w:id="2049404155">
              <w:marLeft w:val="0"/>
              <w:marRight w:val="0"/>
              <w:marTop w:val="0"/>
              <w:marBottom w:val="0"/>
              <w:divBdr>
                <w:top w:val="none" w:sz="0" w:space="0" w:color="auto"/>
                <w:left w:val="none" w:sz="0" w:space="0" w:color="auto"/>
                <w:bottom w:val="none" w:sz="0" w:space="0" w:color="auto"/>
                <w:right w:val="none" w:sz="0" w:space="0" w:color="auto"/>
              </w:divBdr>
            </w:div>
          </w:divsChild>
        </w:div>
        <w:div w:id="1601379274">
          <w:marLeft w:val="0"/>
          <w:marRight w:val="0"/>
          <w:marTop w:val="0"/>
          <w:marBottom w:val="0"/>
          <w:divBdr>
            <w:top w:val="none" w:sz="0" w:space="0" w:color="auto"/>
            <w:left w:val="none" w:sz="0" w:space="0" w:color="auto"/>
            <w:bottom w:val="none" w:sz="0" w:space="0" w:color="auto"/>
            <w:right w:val="none" w:sz="0" w:space="0" w:color="auto"/>
          </w:divBdr>
        </w:div>
        <w:div w:id="1974754736">
          <w:marLeft w:val="0"/>
          <w:marRight w:val="0"/>
          <w:marTop w:val="0"/>
          <w:marBottom w:val="0"/>
          <w:divBdr>
            <w:top w:val="none" w:sz="0" w:space="0" w:color="auto"/>
            <w:left w:val="none" w:sz="0" w:space="0" w:color="auto"/>
            <w:bottom w:val="none" w:sz="0" w:space="0" w:color="auto"/>
            <w:right w:val="none" w:sz="0" w:space="0" w:color="auto"/>
          </w:divBdr>
          <w:divsChild>
            <w:div w:id="229316306">
              <w:marLeft w:val="0"/>
              <w:marRight w:val="0"/>
              <w:marTop w:val="0"/>
              <w:marBottom w:val="0"/>
              <w:divBdr>
                <w:top w:val="none" w:sz="0" w:space="0" w:color="auto"/>
                <w:left w:val="none" w:sz="0" w:space="0" w:color="auto"/>
                <w:bottom w:val="none" w:sz="0" w:space="0" w:color="auto"/>
                <w:right w:val="none" w:sz="0" w:space="0" w:color="auto"/>
              </w:divBdr>
            </w:div>
            <w:div w:id="1700086117">
              <w:marLeft w:val="0"/>
              <w:marRight w:val="0"/>
              <w:marTop w:val="0"/>
              <w:marBottom w:val="0"/>
              <w:divBdr>
                <w:top w:val="none" w:sz="0" w:space="0" w:color="auto"/>
                <w:left w:val="none" w:sz="0" w:space="0" w:color="auto"/>
                <w:bottom w:val="none" w:sz="0" w:space="0" w:color="auto"/>
                <w:right w:val="none" w:sz="0" w:space="0" w:color="auto"/>
              </w:divBdr>
            </w:div>
            <w:div w:id="1828352128">
              <w:marLeft w:val="0"/>
              <w:marRight w:val="0"/>
              <w:marTop w:val="0"/>
              <w:marBottom w:val="0"/>
              <w:divBdr>
                <w:top w:val="none" w:sz="0" w:space="0" w:color="auto"/>
                <w:left w:val="none" w:sz="0" w:space="0" w:color="auto"/>
                <w:bottom w:val="none" w:sz="0" w:space="0" w:color="auto"/>
                <w:right w:val="none" w:sz="0" w:space="0" w:color="auto"/>
              </w:divBdr>
            </w:div>
            <w:div w:id="1934631701">
              <w:marLeft w:val="0"/>
              <w:marRight w:val="0"/>
              <w:marTop w:val="0"/>
              <w:marBottom w:val="0"/>
              <w:divBdr>
                <w:top w:val="none" w:sz="0" w:space="0" w:color="auto"/>
                <w:left w:val="none" w:sz="0" w:space="0" w:color="auto"/>
                <w:bottom w:val="none" w:sz="0" w:space="0" w:color="auto"/>
                <w:right w:val="none" w:sz="0" w:space="0" w:color="auto"/>
              </w:divBdr>
            </w:div>
          </w:divsChild>
        </w:div>
        <w:div w:id="2101753310">
          <w:marLeft w:val="0"/>
          <w:marRight w:val="0"/>
          <w:marTop w:val="0"/>
          <w:marBottom w:val="0"/>
          <w:divBdr>
            <w:top w:val="none" w:sz="0" w:space="0" w:color="auto"/>
            <w:left w:val="none" w:sz="0" w:space="0" w:color="auto"/>
            <w:bottom w:val="none" w:sz="0" w:space="0" w:color="auto"/>
            <w:right w:val="none" w:sz="0" w:space="0" w:color="auto"/>
          </w:divBdr>
        </w:div>
      </w:divsChild>
    </w:div>
    <w:div w:id="440497871">
      <w:bodyDiv w:val="1"/>
      <w:marLeft w:val="0"/>
      <w:marRight w:val="0"/>
      <w:marTop w:val="0"/>
      <w:marBottom w:val="0"/>
      <w:divBdr>
        <w:top w:val="none" w:sz="0" w:space="0" w:color="auto"/>
        <w:left w:val="none" w:sz="0" w:space="0" w:color="auto"/>
        <w:bottom w:val="none" w:sz="0" w:space="0" w:color="auto"/>
        <w:right w:val="none" w:sz="0" w:space="0" w:color="auto"/>
      </w:divBdr>
      <w:divsChild>
        <w:div w:id="236598118">
          <w:marLeft w:val="0"/>
          <w:marRight w:val="0"/>
          <w:marTop w:val="0"/>
          <w:marBottom w:val="0"/>
          <w:divBdr>
            <w:top w:val="none" w:sz="0" w:space="0" w:color="auto"/>
            <w:left w:val="none" w:sz="0" w:space="0" w:color="auto"/>
            <w:bottom w:val="none" w:sz="0" w:space="0" w:color="auto"/>
            <w:right w:val="none" w:sz="0" w:space="0" w:color="auto"/>
          </w:divBdr>
        </w:div>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42304715">
      <w:bodyDiv w:val="1"/>
      <w:marLeft w:val="0"/>
      <w:marRight w:val="0"/>
      <w:marTop w:val="0"/>
      <w:marBottom w:val="0"/>
      <w:divBdr>
        <w:top w:val="none" w:sz="0" w:space="0" w:color="auto"/>
        <w:left w:val="none" w:sz="0" w:space="0" w:color="auto"/>
        <w:bottom w:val="none" w:sz="0" w:space="0" w:color="auto"/>
        <w:right w:val="none" w:sz="0" w:space="0" w:color="auto"/>
      </w:divBdr>
    </w:div>
    <w:div w:id="516189324">
      <w:bodyDiv w:val="1"/>
      <w:marLeft w:val="0"/>
      <w:marRight w:val="0"/>
      <w:marTop w:val="0"/>
      <w:marBottom w:val="0"/>
      <w:divBdr>
        <w:top w:val="none" w:sz="0" w:space="0" w:color="auto"/>
        <w:left w:val="none" w:sz="0" w:space="0" w:color="auto"/>
        <w:bottom w:val="none" w:sz="0" w:space="0" w:color="auto"/>
        <w:right w:val="none" w:sz="0" w:space="0" w:color="auto"/>
      </w:divBdr>
    </w:div>
    <w:div w:id="555969415">
      <w:bodyDiv w:val="1"/>
      <w:marLeft w:val="0"/>
      <w:marRight w:val="0"/>
      <w:marTop w:val="0"/>
      <w:marBottom w:val="0"/>
      <w:divBdr>
        <w:top w:val="none" w:sz="0" w:space="0" w:color="auto"/>
        <w:left w:val="none" w:sz="0" w:space="0" w:color="auto"/>
        <w:bottom w:val="none" w:sz="0" w:space="0" w:color="auto"/>
        <w:right w:val="none" w:sz="0" w:space="0" w:color="auto"/>
      </w:divBdr>
      <w:divsChild>
        <w:div w:id="370302915">
          <w:marLeft w:val="0"/>
          <w:marRight w:val="0"/>
          <w:marTop w:val="0"/>
          <w:marBottom w:val="0"/>
          <w:divBdr>
            <w:top w:val="none" w:sz="0" w:space="0" w:color="auto"/>
            <w:left w:val="none" w:sz="0" w:space="0" w:color="auto"/>
            <w:bottom w:val="none" w:sz="0" w:space="0" w:color="auto"/>
            <w:right w:val="none" w:sz="0" w:space="0" w:color="auto"/>
          </w:divBdr>
          <w:divsChild>
            <w:div w:id="917444373">
              <w:marLeft w:val="0"/>
              <w:marRight w:val="0"/>
              <w:marTop w:val="0"/>
              <w:marBottom w:val="0"/>
              <w:divBdr>
                <w:top w:val="none" w:sz="0" w:space="0" w:color="auto"/>
                <w:left w:val="none" w:sz="0" w:space="0" w:color="auto"/>
                <w:bottom w:val="none" w:sz="0" w:space="0" w:color="auto"/>
                <w:right w:val="none" w:sz="0" w:space="0" w:color="auto"/>
              </w:divBdr>
            </w:div>
            <w:div w:id="1218785224">
              <w:marLeft w:val="0"/>
              <w:marRight w:val="0"/>
              <w:marTop w:val="0"/>
              <w:marBottom w:val="0"/>
              <w:divBdr>
                <w:top w:val="none" w:sz="0" w:space="0" w:color="auto"/>
                <w:left w:val="none" w:sz="0" w:space="0" w:color="auto"/>
                <w:bottom w:val="none" w:sz="0" w:space="0" w:color="auto"/>
                <w:right w:val="none" w:sz="0" w:space="0" w:color="auto"/>
              </w:divBdr>
            </w:div>
            <w:div w:id="1427847408">
              <w:marLeft w:val="0"/>
              <w:marRight w:val="0"/>
              <w:marTop w:val="0"/>
              <w:marBottom w:val="0"/>
              <w:divBdr>
                <w:top w:val="none" w:sz="0" w:space="0" w:color="auto"/>
                <w:left w:val="none" w:sz="0" w:space="0" w:color="auto"/>
                <w:bottom w:val="none" w:sz="0" w:space="0" w:color="auto"/>
                <w:right w:val="none" w:sz="0" w:space="0" w:color="auto"/>
              </w:divBdr>
            </w:div>
          </w:divsChild>
        </w:div>
        <w:div w:id="1930460860">
          <w:marLeft w:val="0"/>
          <w:marRight w:val="0"/>
          <w:marTop w:val="0"/>
          <w:marBottom w:val="0"/>
          <w:divBdr>
            <w:top w:val="none" w:sz="0" w:space="0" w:color="auto"/>
            <w:left w:val="none" w:sz="0" w:space="0" w:color="auto"/>
            <w:bottom w:val="none" w:sz="0" w:space="0" w:color="auto"/>
            <w:right w:val="none" w:sz="0" w:space="0" w:color="auto"/>
          </w:divBdr>
        </w:div>
      </w:divsChild>
    </w:div>
    <w:div w:id="890581923">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956064596">
          <w:marLeft w:val="0"/>
          <w:marRight w:val="0"/>
          <w:marTop w:val="0"/>
          <w:marBottom w:val="0"/>
          <w:divBdr>
            <w:top w:val="none" w:sz="0" w:space="0" w:color="auto"/>
            <w:left w:val="none" w:sz="0" w:space="0" w:color="auto"/>
            <w:bottom w:val="none" w:sz="0" w:space="0" w:color="auto"/>
            <w:right w:val="none" w:sz="0" w:space="0" w:color="auto"/>
          </w:divBdr>
        </w:div>
      </w:divsChild>
    </w:div>
    <w:div w:id="916324963">
      <w:bodyDiv w:val="1"/>
      <w:marLeft w:val="0"/>
      <w:marRight w:val="0"/>
      <w:marTop w:val="0"/>
      <w:marBottom w:val="0"/>
      <w:divBdr>
        <w:top w:val="none" w:sz="0" w:space="0" w:color="auto"/>
        <w:left w:val="none" w:sz="0" w:space="0" w:color="auto"/>
        <w:bottom w:val="none" w:sz="0" w:space="0" w:color="auto"/>
        <w:right w:val="none" w:sz="0" w:space="0" w:color="auto"/>
      </w:divBdr>
    </w:div>
    <w:div w:id="929659272">
      <w:bodyDiv w:val="1"/>
      <w:marLeft w:val="0"/>
      <w:marRight w:val="0"/>
      <w:marTop w:val="0"/>
      <w:marBottom w:val="0"/>
      <w:divBdr>
        <w:top w:val="none" w:sz="0" w:space="0" w:color="auto"/>
        <w:left w:val="none" w:sz="0" w:space="0" w:color="auto"/>
        <w:bottom w:val="none" w:sz="0" w:space="0" w:color="auto"/>
        <w:right w:val="none" w:sz="0" w:space="0" w:color="auto"/>
      </w:divBdr>
      <w:divsChild>
        <w:div w:id="1197500950">
          <w:marLeft w:val="0"/>
          <w:marRight w:val="0"/>
          <w:marTop w:val="0"/>
          <w:marBottom w:val="0"/>
          <w:divBdr>
            <w:top w:val="none" w:sz="0" w:space="0" w:color="auto"/>
            <w:left w:val="none" w:sz="0" w:space="0" w:color="auto"/>
            <w:bottom w:val="none" w:sz="0" w:space="0" w:color="auto"/>
            <w:right w:val="none" w:sz="0" w:space="0" w:color="auto"/>
          </w:divBdr>
          <w:divsChild>
            <w:div w:id="749742558">
              <w:marLeft w:val="0"/>
              <w:marRight w:val="0"/>
              <w:marTop w:val="0"/>
              <w:marBottom w:val="0"/>
              <w:divBdr>
                <w:top w:val="none" w:sz="0" w:space="0" w:color="auto"/>
                <w:left w:val="none" w:sz="0" w:space="0" w:color="auto"/>
                <w:bottom w:val="none" w:sz="0" w:space="0" w:color="auto"/>
                <w:right w:val="none" w:sz="0" w:space="0" w:color="auto"/>
              </w:divBdr>
            </w:div>
            <w:div w:id="955479020">
              <w:marLeft w:val="0"/>
              <w:marRight w:val="0"/>
              <w:marTop w:val="0"/>
              <w:marBottom w:val="0"/>
              <w:divBdr>
                <w:top w:val="none" w:sz="0" w:space="0" w:color="auto"/>
                <w:left w:val="none" w:sz="0" w:space="0" w:color="auto"/>
                <w:bottom w:val="none" w:sz="0" w:space="0" w:color="auto"/>
                <w:right w:val="none" w:sz="0" w:space="0" w:color="auto"/>
              </w:divBdr>
            </w:div>
            <w:div w:id="1559979365">
              <w:marLeft w:val="0"/>
              <w:marRight w:val="0"/>
              <w:marTop w:val="0"/>
              <w:marBottom w:val="0"/>
              <w:divBdr>
                <w:top w:val="none" w:sz="0" w:space="0" w:color="auto"/>
                <w:left w:val="none" w:sz="0" w:space="0" w:color="auto"/>
                <w:bottom w:val="none" w:sz="0" w:space="0" w:color="auto"/>
                <w:right w:val="none" w:sz="0" w:space="0" w:color="auto"/>
              </w:divBdr>
            </w:div>
          </w:divsChild>
        </w:div>
        <w:div w:id="1950964620">
          <w:marLeft w:val="0"/>
          <w:marRight w:val="0"/>
          <w:marTop w:val="0"/>
          <w:marBottom w:val="0"/>
          <w:divBdr>
            <w:top w:val="none" w:sz="0" w:space="0" w:color="auto"/>
            <w:left w:val="none" w:sz="0" w:space="0" w:color="auto"/>
            <w:bottom w:val="none" w:sz="0" w:space="0" w:color="auto"/>
            <w:right w:val="none" w:sz="0" w:space="0" w:color="auto"/>
          </w:divBdr>
          <w:divsChild>
            <w:div w:id="759838286">
              <w:marLeft w:val="0"/>
              <w:marRight w:val="0"/>
              <w:marTop w:val="0"/>
              <w:marBottom w:val="0"/>
              <w:divBdr>
                <w:top w:val="none" w:sz="0" w:space="0" w:color="auto"/>
                <w:left w:val="none" w:sz="0" w:space="0" w:color="auto"/>
                <w:bottom w:val="none" w:sz="0" w:space="0" w:color="auto"/>
                <w:right w:val="none" w:sz="0" w:space="0" w:color="auto"/>
              </w:divBdr>
            </w:div>
            <w:div w:id="11065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9683">
      <w:bodyDiv w:val="1"/>
      <w:marLeft w:val="0"/>
      <w:marRight w:val="0"/>
      <w:marTop w:val="0"/>
      <w:marBottom w:val="0"/>
      <w:divBdr>
        <w:top w:val="none" w:sz="0" w:space="0" w:color="auto"/>
        <w:left w:val="none" w:sz="0" w:space="0" w:color="auto"/>
        <w:bottom w:val="none" w:sz="0" w:space="0" w:color="auto"/>
        <w:right w:val="none" w:sz="0" w:space="0" w:color="auto"/>
      </w:divBdr>
    </w:div>
    <w:div w:id="1206680394">
      <w:bodyDiv w:val="1"/>
      <w:marLeft w:val="0"/>
      <w:marRight w:val="0"/>
      <w:marTop w:val="0"/>
      <w:marBottom w:val="0"/>
      <w:divBdr>
        <w:top w:val="none" w:sz="0" w:space="0" w:color="auto"/>
        <w:left w:val="none" w:sz="0" w:space="0" w:color="auto"/>
        <w:bottom w:val="none" w:sz="0" w:space="0" w:color="auto"/>
        <w:right w:val="none" w:sz="0" w:space="0" w:color="auto"/>
      </w:divBdr>
    </w:div>
    <w:div w:id="1254389461">
      <w:bodyDiv w:val="1"/>
      <w:marLeft w:val="0"/>
      <w:marRight w:val="0"/>
      <w:marTop w:val="0"/>
      <w:marBottom w:val="0"/>
      <w:divBdr>
        <w:top w:val="none" w:sz="0" w:space="0" w:color="auto"/>
        <w:left w:val="none" w:sz="0" w:space="0" w:color="auto"/>
        <w:bottom w:val="none" w:sz="0" w:space="0" w:color="auto"/>
        <w:right w:val="none" w:sz="0" w:space="0" w:color="auto"/>
      </w:divBdr>
    </w:div>
    <w:div w:id="1264460128">
      <w:bodyDiv w:val="1"/>
      <w:marLeft w:val="0"/>
      <w:marRight w:val="0"/>
      <w:marTop w:val="0"/>
      <w:marBottom w:val="0"/>
      <w:divBdr>
        <w:top w:val="none" w:sz="0" w:space="0" w:color="auto"/>
        <w:left w:val="none" w:sz="0" w:space="0" w:color="auto"/>
        <w:bottom w:val="none" w:sz="0" w:space="0" w:color="auto"/>
        <w:right w:val="none" w:sz="0" w:space="0" w:color="auto"/>
      </w:divBdr>
    </w:div>
    <w:div w:id="1317564588">
      <w:bodyDiv w:val="1"/>
      <w:marLeft w:val="0"/>
      <w:marRight w:val="0"/>
      <w:marTop w:val="0"/>
      <w:marBottom w:val="0"/>
      <w:divBdr>
        <w:top w:val="none" w:sz="0" w:space="0" w:color="auto"/>
        <w:left w:val="none" w:sz="0" w:space="0" w:color="auto"/>
        <w:bottom w:val="none" w:sz="0" w:space="0" w:color="auto"/>
        <w:right w:val="none" w:sz="0" w:space="0" w:color="auto"/>
      </w:divBdr>
    </w:div>
    <w:div w:id="1343316661">
      <w:bodyDiv w:val="1"/>
      <w:marLeft w:val="0"/>
      <w:marRight w:val="0"/>
      <w:marTop w:val="0"/>
      <w:marBottom w:val="0"/>
      <w:divBdr>
        <w:top w:val="none" w:sz="0" w:space="0" w:color="auto"/>
        <w:left w:val="none" w:sz="0" w:space="0" w:color="auto"/>
        <w:bottom w:val="none" w:sz="0" w:space="0" w:color="auto"/>
        <w:right w:val="none" w:sz="0" w:space="0" w:color="auto"/>
      </w:divBdr>
    </w:div>
    <w:div w:id="1447239135">
      <w:bodyDiv w:val="1"/>
      <w:marLeft w:val="0"/>
      <w:marRight w:val="0"/>
      <w:marTop w:val="0"/>
      <w:marBottom w:val="0"/>
      <w:divBdr>
        <w:top w:val="none" w:sz="0" w:space="0" w:color="auto"/>
        <w:left w:val="none" w:sz="0" w:space="0" w:color="auto"/>
        <w:bottom w:val="none" w:sz="0" w:space="0" w:color="auto"/>
        <w:right w:val="none" w:sz="0" w:space="0" w:color="auto"/>
      </w:divBdr>
    </w:div>
    <w:div w:id="1483497721">
      <w:bodyDiv w:val="1"/>
      <w:marLeft w:val="0"/>
      <w:marRight w:val="0"/>
      <w:marTop w:val="0"/>
      <w:marBottom w:val="0"/>
      <w:divBdr>
        <w:top w:val="none" w:sz="0" w:space="0" w:color="auto"/>
        <w:left w:val="none" w:sz="0" w:space="0" w:color="auto"/>
        <w:bottom w:val="none" w:sz="0" w:space="0" w:color="auto"/>
        <w:right w:val="none" w:sz="0" w:space="0" w:color="auto"/>
      </w:divBdr>
    </w:div>
    <w:div w:id="1591546425">
      <w:bodyDiv w:val="1"/>
      <w:marLeft w:val="0"/>
      <w:marRight w:val="0"/>
      <w:marTop w:val="0"/>
      <w:marBottom w:val="0"/>
      <w:divBdr>
        <w:top w:val="none" w:sz="0" w:space="0" w:color="auto"/>
        <w:left w:val="none" w:sz="0" w:space="0" w:color="auto"/>
        <w:bottom w:val="none" w:sz="0" w:space="0" w:color="auto"/>
        <w:right w:val="none" w:sz="0" w:space="0" w:color="auto"/>
      </w:divBdr>
    </w:div>
    <w:div w:id="1713774538">
      <w:bodyDiv w:val="1"/>
      <w:marLeft w:val="0"/>
      <w:marRight w:val="0"/>
      <w:marTop w:val="0"/>
      <w:marBottom w:val="0"/>
      <w:divBdr>
        <w:top w:val="none" w:sz="0" w:space="0" w:color="auto"/>
        <w:left w:val="none" w:sz="0" w:space="0" w:color="auto"/>
        <w:bottom w:val="none" w:sz="0" w:space="0" w:color="auto"/>
        <w:right w:val="none" w:sz="0" w:space="0" w:color="auto"/>
      </w:divBdr>
    </w:div>
    <w:div w:id="1812869268">
      <w:bodyDiv w:val="1"/>
      <w:marLeft w:val="0"/>
      <w:marRight w:val="0"/>
      <w:marTop w:val="0"/>
      <w:marBottom w:val="0"/>
      <w:divBdr>
        <w:top w:val="none" w:sz="0" w:space="0" w:color="auto"/>
        <w:left w:val="none" w:sz="0" w:space="0" w:color="auto"/>
        <w:bottom w:val="none" w:sz="0" w:space="0" w:color="auto"/>
        <w:right w:val="none" w:sz="0" w:space="0" w:color="auto"/>
      </w:divBdr>
    </w:div>
    <w:div w:id="1840270077">
      <w:bodyDiv w:val="1"/>
      <w:marLeft w:val="0"/>
      <w:marRight w:val="0"/>
      <w:marTop w:val="0"/>
      <w:marBottom w:val="0"/>
      <w:divBdr>
        <w:top w:val="none" w:sz="0" w:space="0" w:color="auto"/>
        <w:left w:val="none" w:sz="0" w:space="0" w:color="auto"/>
        <w:bottom w:val="none" w:sz="0" w:space="0" w:color="auto"/>
        <w:right w:val="none" w:sz="0" w:space="0" w:color="auto"/>
      </w:divBdr>
      <w:divsChild>
        <w:div w:id="264702511">
          <w:marLeft w:val="0"/>
          <w:marRight w:val="0"/>
          <w:marTop w:val="0"/>
          <w:marBottom w:val="0"/>
          <w:divBdr>
            <w:top w:val="none" w:sz="0" w:space="0" w:color="auto"/>
            <w:left w:val="none" w:sz="0" w:space="0" w:color="auto"/>
            <w:bottom w:val="none" w:sz="0" w:space="0" w:color="auto"/>
            <w:right w:val="none" w:sz="0" w:space="0" w:color="auto"/>
          </w:divBdr>
          <w:divsChild>
            <w:div w:id="573467729">
              <w:marLeft w:val="0"/>
              <w:marRight w:val="0"/>
              <w:marTop w:val="0"/>
              <w:marBottom w:val="0"/>
              <w:divBdr>
                <w:top w:val="none" w:sz="0" w:space="0" w:color="auto"/>
                <w:left w:val="none" w:sz="0" w:space="0" w:color="auto"/>
                <w:bottom w:val="none" w:sz="0" w:space="0" w:color="auto"/>
                <w:right w:val="none" w:sz="0" w:space="0" w:color="auto"/>
              </w:divBdr>
            </w:div>
            <w:div w:id="1102721972">
              <w:marLeft w:val="0"/>
              <w:marRight w:val="0"/>
              <w:marTop w:val="0"/>
              <w:marBottom w:val="0"/>
              <w:divBdr>
                <w:top w:val="none" w:sz="0" w:space="0" w:color="auto"/>
                <w:left w:val="none" w:sz="0" w:space="0" w:color="auto"/>
                <w:bottom w:val="none" w:sz="0" w:space="0" w:color="auto"/>
                <w:right w:val="none" w:sz="0" w:space="0" w:color="auto"/>
              </w:divBdr>
            </w:div>
            <w:div w:id="1518883910">
              <w:marLeft w:val="0"/>
              <w:marRight w:val="0"/>
              <w:marTop w:val="0"/>
              <w:marBottom w:val="0"/>
              <w:divBdr>
                <w:top w:val="none" w:sz="0" w:space="0" w:color="auto"/>
                <w:left w:val="none" w:sz="0" w:space="0" w:color="auto"/>
                <w:bottom w:val="none" w:sz="0" w:space="0" w:color="auto"/>
                <w:right w:val="none" w:sz="0" w:space="0" w:color="auto"/>
              </w:divBdr>
            </w:div>
            <w:div w:id="1591045498">
              <w:marLeft w:val="0"/>
              <w:marRight w:val="0"/>
              <w:marTop w:val="0"/>
              <w:marBottom w:val="0"/>
              <w:divBdr>
                <w:top w:val="none" w:sz="0" w:space="0" w:color="auto"/>
                <w:left w:val="none" w:sz="0" w:space="0" w:color="auto"/>
                <w:bottom w:val="none" w:sz="0" w:space="0" w:color="auto"/>
                <w:right w:val="none" w:sz="0" w:space="0" w:color="auto"/>
              </w:divBdr>
            </w:div>
          </w:divsChild>
        </w:div>
        <w:div w:id="468016604">
          <w:marLeft w:val="0"/>
          <w:marRight w:val="0"/>
          <w:marTop w:val="0"/>
          <w:marBottom w:val="0"/>
          <w:divBdr>
            <w:top w:val="none" w:sz="0" w:space="0" w:color="auto"/>
            <w:left w:val="none" w:sz="0" w:space="0" w:color="auto"/>
            <w:bottom w:val="none" w:sz="0" w:space="0" w:color="auto"/>
            <w:right w:val="none" w:sz="0" w:space="0" w:color="auto"/>
          </w:divBdr>
          <w:divsChild>
            <w:div w:id="1160466444">
              <w:marLeft w:val="0"/>
              <w:marRight w:val="0"/>
              <w:marTop w:val="0"/>
              <w:marBottom w:val="0"/>
              <w:divBdr>
                <w:top w:val="none" w:sz="0" w:space="0" w:color="auto"/>
                <w:left w:val="none" w:sz="0" w:space="0" w:color="auto"/>
                <w:bottom w:val="none" w:sz="0" w:space="0" w:color="auto"/>
                <w:right w:val="none" w:sz="0" w:space="0" w:color="auto"/>
              </w:divBdr>
            </w:div>
            <w:div w:id="1391416134">
              <w:marLeft w:val="0"/>
              <w:marRight w:val="0"/>
              <w:marTop w:val="0"/>
              <w:marBottom w:val="0"/>
              <w:divBdr>
                <w:top w:val="none" w:sz="0" w:space="0" w:color="auto"/>
                <w:left w:val="none" w:sz="0" w:space="0" w:color="auto"/>
                <w:bottom w:val="none" w:sz="0" w:space="0" w:color="auto"/>
                <w:right w:val="none" w:sz="0" w:space="0" w:color="auto"/>
              </w:divBdr>
            </w:div>
            <w:div w:id="1676154491">
              <w:marLeft w:val="0"/>
              <w:marRight w:val="0"/>
              <w:marTop w:val="0"/>
              <w:marBottom w:val="0"/>
              <w:divBdr>
                <w:top w:val="none" w:sz="0" w:space="0" w:color="auto"/>
                <w:left w:val="none" w:sz="0" w:space="0" w:color="auto"/>
                <w:bottom w:val="none" w:sz="0" w:space="0" w:color="auto"/>
                <w:right w:val="none" w:sz="0" w:space="0" w:color="auto"/>
              </w:divBdr>
            </w:div>
            <w:div w:id="1847360651">
              <w:marLeft w:val="0"/>
              <w:marRight w:val="0"/>
              <w:marTop w:val="0"/>
              <w:marBottom w:val="0"/>
              <w:divBdr>
                <w:top w:val="none" w:sz="0" w:space="0" w:color="auto"/>
                <w:left w:val="none" w:sz="0" w:space="0" w:color="auto"/>
                <w:bottom w:val="none" w:sz="0" w:space="0" w:color="auto"/>
                <w:right w:val="none" w:sz="0" w:space="0" w:color="auto"/>
              </w:divBdr>
            </w:div>
          </w:divsChild>
        </w:div>
        <w:div w:id="1040132110">
          <w:marLeft w:val="0"/>
          <w:marRight w:val="0"/>
          <w:marTop w:val="0"/>
          <w:marBottom w:val="0"/>
          <w:divBdr>
            <w:top w:val="none" w:sz="0" w:space="0" w:color="auto"/>
            <w:left w:val="none" w:sz="0" w:space="0" w:color="auto"/>
            <w:bottom w:val="none" w:sz="0" w:space="0" w:color="auto"/>
            <w:right w:val="none" w:sz="0" w:space="0" w:color="auto"/>
          </w:divBdr>
        </w:div>
        <w:div w:id="1167210349">
          <w:marLeft w:val="0"/>
          <w:marRight w:val="0"/>
          <w:marTop w:val="0"/>
          <w:marBottom w:val="0"/>
          <w:divBdr>
            <w:top w:val="none" w:sz="0" w:space="0" w:color="auto"/>
            <w:left w:val="none" w:sz="0" w:space="0" w:color="auto"/>
            <w:bottom w:val="none" w:sz="0" w:space="0" w:color="auto"/>
            <w:right w:val="none" w:sz="0" w:space="0" w:color="auto"/>
          </w:divBdr>
        </w:div>
        <w:div w:id="1320041675">
          <w:marLeft w:val="0"/>
          <w:marRight w:val="0"/>
          <w:marTop w:val="0"/>
          <w:marBottom w:val="0"/>
          <w:divBdr>
            <w:top w:val="none" w:sz="0" w:space="0" w:color="auto"/>
            <w:left w:val="none" w:sz="0" w:space="0" w:color="auto"/>
            <w:bottom w:val="none" w:sz="0" w:space="0" w:color="auto"/>
            <w:right w:val="none" w:sz="0" w:space="0" w:color="auto"/>
          </w:divBdr>
          <w:divsChild>
            <w:div w:id="842204448">
              <w:marLeft w:val="0"/>
              <w:marRight w:val="0"/>
              <w:marTop w:val="0"/>
              <w:marBottom w:val="0"/>
              <w:divBdr>
                <w:top w:val="none" w:sz="0" w:space="0" w:color="auto"/>
                <w:left w:val="none" w:sz="0" w:space="0" w:color="auto"/>
                <w:bottom w:val="none" w:sz="0" w:space="0" w:color="auto"/>
                <w:right w:val="none" w:sz="0" w:space="0" w:color="auto"/>
              </w:divBdr>
            </w:div>
            <w:div w:id="923148904">
              <w:marLeft w:val="0"/>
              <w:marRight w:val="0"/>
              <w:marTop w:val="0"/>
              <w:marBottom w:val="0"/>
              <w:divBdr>
                <w:top w:val="none" w:sz="0" w:space="0" w:color="auto"/>
                <w:left w:val="none" w:sz="0" w:space="0" w:color="auto"/>
                <w:bottom w:val="none" w:sz="0" w:space="0" w:color="auto"/>
                <w:right w:val="none" w:sz="0" w:space="0" w:color="auto"/>
              </w:divBdr>
            </w:div>
            <w:div w:id="1537739075">
              <w:marLeft w:val="0"/>
              <w:marRight w:val="0"/>
              <w:marTop w:val="0"/>
              <w:marBottom w:val="0"/>
              <w:divBdr>
                <w:top w:val="none" w:sz="0" w:space="0" w:color="auto"/>
                <w:left w:val="none" w:sz="0" w:space="0" w:color="auto"/>
                <w:bottom w:val="none" w:sz="0" w:space="0" w:color="auto"/>
                <w:right w:val="none" w:sz="0" w:space="0" w:color="auto"/>
              </w:divBdr>
            </w:div>
            <w:div w:id="1984046096">
              <w:marLeft w:val="0"/>
              <w:marRight w:val="0"/>
              <w:marTop w:val="0"/>
              <w:marBottom w:val="0"/>
              <w:divBdr>
                <w:top w:val="none" w:sz="0" w:space="0" w:color="auto"/>
                <w:left w:val="none" w:sz="0" w:space="0" w:color="auto"/>
                <w:bottom w:val="none" w:sz="0" w:space="0" w:color="auto"/>
                <w:right w:val="none" w:sz="0" w:space="0" w:color="auto"/>
              </w:divBdr>
            </w:div>
          </w:divsChild>
        </w:div>
        <w:div w:id="1921677636">
          <w:marLeft w:val="0"/>
          <w:marRight w:val="0"/>
          <w:marTop w:val="0"/>
          <w:marBottom w:val="0"/>
          <w:divBdr>
            <w:top w:val="none" w:sz="0" w:space="0" w:color="auto"/>
            <w:left w:val="none" w:sz="0" w:space="0" w:color="auto"/>
            <w:bottom w:val="none" w:sz="0" w:space="0" w:color="auto"/>
            <w:right w:val="none" w:sz="0" w:space="0" w:color="auto"/>
          </w:divBdr>
        </w:div>
      </w:divsChild>
    </w:div>
    <w:div w:id="1876655732">
      <w:bodyDiv w:val="1"/>
      <w:marLeft w:val="0"/>
      <w:marRight w:val="0"/>
      <w:marTop w:val="0"/>
      <w:marBottom w:val="0"/>
      <w:divBdr>
        <w:top w:val="none" w:sz="0" w:space="0" w:color="auto"/>
        <w:left w:val="none" w:sz="0" w:space="0" w:color="auto"/>
        <w:bottom w:val="none" w:sz="0" w:space="0" w:color="auto"/>
        <w:right w:val="none" w:sz="0" w:space="0" w:color="auto"/>
      </w:divBdr>
      <w:divsChild>
        <w:div w:id="164786528">
          <w:marLeft w:val="0"/>
          <w:marRight w:val="0"/>
          <w:marTop w:val="0"/>
          <w:marBottom w:val="0"/>
          <w:divBdr>
            <w:top w:val="none" w:sz="0" w:space="0" w:color="auto"/>
            <w:left w:val="none" w:sz="0" w:space="0" w:color="auto"/>
            <w:bottom w:val="none" w:sz="0" w:space="0" w:color="auto"/>
            <w:right w:val="none" w:sz="0" w:space="0" w:color="auto"/>
          </w:divBdr>
          <w:divsChild>
            <w:div w:id="140080102">
              <w:marLeft w:val="0"/>
              <w:marRight w:val="0"/>
              <w:marTop w:val="0"/>
              <w:marBottom w:val="0"/>
              <w:divBdr>
                <w:top w:val="none" w:sz="0" w:space="0" w:color="auto"/>
                <w:left w:val="none" w:sz="0" w:space="0" w:color="auto"/>
                <w:bottom w:val="none" w:sz="0" w:space="0" w:color="auto"/>
                <w:right w:val="none" w:sz="0" w:space="0" w:color="auto"/>
              </w:divBdr>
            </w:div>
            <w:div w:id="895319229">
              <w:marLeft w:val="0"/>
              <w:marRight w:val="0"/>
              <w:marTop w:val="0"/>
              <w:marBottom w:val="0"/>
              <w:divBdr>
                <w:top w:val="none" w:sz="0" w:space="0" w:color="auto"/>
                <w:left w:val="none" w:sz="0" w:space="0" w:color="auto"/>
                <w:bottom w:val="none" w:sz="0" w:space="0" w:color="auto"/>
                <w:right w:val="none" w:sz="0" w:space="0" w:color="auto"/>
              </w:divBdr>
            </w:div>
            <w:div w:id="1632638064">
              <w:marLeft w:val="0"/>
              <w:marRight w:val="0"/>
              <w:marTop w:val="0"/>
              <w:marBottom w:val="0"/>
              <w:divBdr>
                <w:top w:val="none" w:sz="0" w:space="0" w:color="auto"/>
                <w:left w:val="none" w:sz="0" w:space="0" w:color="auto"/>
                <w:bottom w:val="none" w:sz="0" w:space="0" w:color="auto"/>
                <w:right w:val="none" w:sz="0" w:space="0" w:color="auto"/>
              </w:divBdr>
            </w:div>
          </w:divsChild>
        </w:div>
        <w:div w:id="377514891">
          <w:marLeft w:val="0"/>
          <w:marRight w:val="0"/>
          <w:marTop w:val="0"/>
          <w:marBottom w:val="0"/>
          <w:divBdr>
            <w:top w:val="none" w:sz="0" w:space="0" w:color="auto"/>
            <w:left w:val="none" w:sz="0" w:space="0" w:color="auto"/>
            <w:bottom w:val="none" w:sz="0" w:space="0" w:color="auto"/>
            <w:right w:val="none" w:sz="0" w:space="0" w:color="auto"/>
          </w:divBdr>
          <w:divsChild>
            <w:div w:id="1579703302">
              <w:marLeft w:val="0"/>
              <w:marRight w:val="0"/>
              <w:marTop w:val="0"/>
              <w:marBottom w:val="0"/>
              <w:divBdr>
                <w:top w:val="none" w:sz="0" w:space="0" w:color="auto"/>
                <w:left w:val="none" w:sz="0" w:space="0" w:color="auto"/>
                <w:bottom w:val="none" w:sz="0" w:space="0" w:color="auto"/>
                <w:right w:val="none" w:sz="0" w:space="0" w:color="auto"/>
              </w:divBdr>
            </w:div>
            <w:div w:id="1729572598">
              <w:marLeft w:val="0"/>
              <w:marRight w:val="0"/>
              <w:marTop w:val="0"/>
              <w:marBottom w:val="0"/>
              <w:divBdr>
                <w:top w:val="none" w:sz="0" w:space="0" w:color="auto"/>
                <w:left w:val="none" w:sz="0" w:space="0" w:color="auto"/>
                <w:bottom w:val="none" w:sz="0" w:space="0" w:color="auto"/>
                <w:right w:val="none" w:sz="0" w:space="0" w:color="auto"/>
              </w:divBdr>
            </w:div>
          </w:divsChild>
        </w:div>
        <w:div w:id="529338043">
          <w:marLeft w:val="0"/>
          <w:marRight w:val="0"/>
          <w:marTop w:val="0"/>
          <w:marBottom w:val="0"/>
          <w:divBdr>
            <w:top w:val="none" w:sz="0" w:space="0" w:color="auto"/>
            <w:left w:val="none" w:sz="0" w:space="0" w:color="auto"/>
            <w:bottom w:val="none" w:sz="0" w:space="0" w:color="auto"/>
            <w:right w:val="none" w:sz="0" w:space="0" w:color="auto"/>
          </w:divBdr>
        </w:div>
        <w:div w:id="574167323">
          <w:marLeft w:val="0"/>
          <w:marRight w:val="0"/>
          <w:marTop w:val="0"/>
          <w:marBottom w:val="0"/>
          <w:divBdr>
            <w:top w:val="none" w:sz="0" w:space="0" w:color="auto"/>
            <w:left w:val="none" w:sz="0" w:space="0" w:color="auto"/>
            <w:bottom w:val="none" w:sz="0" w:space="0" w:color="auto"/>
            <w:right w:val="none" w:sz="0" w:space="0" w:color="auto"/>
          </w:divBdr>
        </w:div>
        <w:div w:id="762067139">
          <w:marLeft w:val="0"/>
          <w:marRight w:val="0"/>
          <w:marTop w:val="0"/>
          <w:marBottom w:val="0"/>
          <w:divBdr>
            <w:top w:val="none" w:sz="0" w:space="0" w:color="auto"/>
            <w:left w:val="none" w:sz="0" w:space="0" w:color="auto"/>
            <w:bottom w:val="none" w:sz="0" w:space="0" w:color="auto"/>
            <w:right w:val="none" w:sz="0" w:space="0" w:color="auto"/>
          </w:divBdr>
        </w:div>
        <w:div w:id="938025849">
          <w:marLeft w:val="0"/>
          <w:marRight w:val="0"/>
          <w:marTop w:val="0"/>
          <w:marBottom w:val="0"/>
          <w:divBdr>
            <w:top w:val="none" w:sz="0" w:space="0" w:color="auto"/>
            <w:left w:val="none" w:sz="0" w:space="0" w:color="auto"/>
            <w:bottom w:val="none" w:sz="0" w:space="0" w:color="auto"/>
            <w:right w:val="none" w:sz="0" w:space="0" w:color="auto"/>
          </w:divBdr>
        </w:div>
        <w:div w:id="1521620511">
          <w:marLeft w:val="0"/>
          <w:marRight w:val="0"/>
          <w:marTop w:val="0"/>
          <w:marBottom w:val="0"/>
          <w:divBdr>
            <w:top w:val="none" w:sz="0" w:space="0" w:color="auto"/>
            <w:left w:val="none" w:sz="0" w:space="0" w:color="auto"/>
            <w:bottom w:val="none" w:sz="0" w:space="0" w:color="auto"/>
            <w:right w:val="none" w:sz="0" w:space="0" w:color="auto"/>
          </w:divBdr>
        </w:div>
        <w:div w:id="1567372483">
          <w:marLeft w:val="0"/>
          <w:marRight w:val="0"/>
          <w:marTop w:val="0"/>
          <w:marBottom w:val="0"/>
          <w:divBdr>
            <w:top w:val="none" w:sz="0" w:space="0" w:color="auto"/>
            <w:left w:val="none" w:sz="0" w:space="0" w:color="auto"/>
            <w:bottom w:val="none" w:sz="0" w:space="0" w:color="auto"/>
            <w:right w:val="none" w:sz="0" w:space="0" w:color="auto"/>
          </w:divBdr>
        </w:div>
        <w:div w:id="1687829594">
          <w:marLeft w:val="0"/>
          <w:marRight w:val="0"/>
          <w:marTop w:val="0"/>
          <w:marBottom w:val="0"/>
          <w:divBdr>
            <w:top w:val="none" w:sz="0" w:space="0" w:color="auto"/>
            <w:left w:val="none" w:sz="0" w:space="0" w:color="auto"/>
            <w:bottom w:val="none" w:sz="0" w:space="0" w:color="auto"/>
            <w:right w:val="none" w:sz="0" w:space="0" w:color="auto"/>
          </w:divBdr>
        </w:div>
        <w:div w:id="1862545607">
          <w:marLeft w:val="0"/>
          <w:marRight w:val="0"/>
          <w:marTop w:val="0"/>
          <w:marBottom w:val="0"/>
          <w:divBdr>
            <w:top w:val="none" w:sz="0" w:space="0" w:color="auto"/>
            <w:left w:val="none" w:sz="0" w:space="0" w:color="auto"/>
            <w:bottom w:val="none" w:sz="0" w:space="0" w:color="auto"/>
            <w:right w:val="none" w:sz="0" w:space="0" w:color="auto"/>
          </w:divBdr>
          <w:divsChild>
            <w:div w:id="210725756">
              <w:marLeft w:val="0"/>
              <w:marRight w:val="0"/>
              <w:marTop w:val="0"/>
              <w:marBottom w:val="0"/>
              <w:divBdr>
                <w:top w:val="none" w:sz="0" w:space="0" w:color="auto"/>
                <w:left w:val="none" w:sz="0" w:space="0" w:color="auto"/>
                <w:bottom w:val="none" w:sz="0" w:space="0" w:color="auto"/>
                <w:right w:val="none" w:sz="0" w:space="0" w:color="auto"/>
              </w:divBdr>
            </w:div>
            <w:div w:id="396317177">
              <w:marLeft w:val="0"/>
              <w:marRight w:val="0"/>
              <w:marTop w:val="0"/>
              <w:marBottom w:val="0"/>
              <w:divBdr>
                <w:top w:val="none" w:sz="0" w:space="0" w:color="auto"/>
                <w:left w:val="none" w:sz="0" w:space="0" w:color="auto"/>
                <w:bottom w:val="none" w:sz="0" w:space="0" w:color="auto"/>
                <w:right w:val="none" w:sz="0" w:space="0" w:color="auto"/>
              </w:divBdr>
            </w:div>
            <w:div w:id="897933648">
              <w:marLeft w:val="0"/>
              <w:marRight w:val="0"/>
              <w:marTop w:val="0"/>
              <w:marBottom w:val="0"/>
              <w:divBdr>
                <w:top w:val="none" w:sz="0" w:space="0" w:color="auto"/>
                <w:left w:val="none" w:sz="0" w:space="0" w:color="auto"/>
                <w:bottom w:val="none" w:sz="0" w:space="0" w:color="auto"/>
                <w:right w:val="none" w:sz="0" w:space="0" w:color="auto"/>
              </w:divBdr>
            </w:div>
          </w:divsChild>
        </w:div>
        <w:div w:id="1952399634">
          <w:marLeft w:val="0"/>
          <w:marRight w:val="0"/>
          <w:marTop w:val="0"/>
          <w:marBottom w:val="0"/>
          <w:divBdr>
            <w:top w:val="none" w:sz="0" w:space="0" w:color="auto"/>
            <w:left w:val="none" w:sz="0" w:space="0" w:color="auto"/>
            <w:bottom w:val="none" w:sz="0" w:space="0" w:color="auto"/>
            <w:right w:val="none" w:sz="0" w:space="0" w:color="auto"/>
          </w:divBdr>
          <w:divsChild>
            <w:div w:id="1468087994">
              <w:marLeft w:val="0"/>
              <w:marRight w:val="0"/>
              <w:marTop w:val="0"/>
              <w:marBottom w:val="0"/>
              <w:divBdr>
                <w:top w:val="none" w:sz="0" w:space="0" w:color="auto"/>
                <w:left w:val="none" w:sz="0" w:space="0" w:color="auto"/>
                <w:bottom w:val="none" w:sz="0" w:space="0" w:color="auto"/>
                <w:right w:val="none" w:sz="0" w:space="0" w:color="auto"/>
              </w:divBdr>
            </w:div>
            <w:div w:id="2031442502">
              <w:marLeft w:val="0"/>
              <w:marRight w:val="0"/>
              <w:marTop w:val="0"/>
              <w:marBottom w:val="0"/>
              <w:divBdr>
                <w:top w:val="none" w:sz="0" w:space="0" w:color="auto"/>
                <w:left w:val="none" w:sz="0" w:space="0" w:color="auto"/>
                <w:bottom w:val="none" w:sz="0" w:space="0" w:color="auto"/>
                <w:right w:val="none" w:sz="0" w:space="0" w:color="auto"/>
              </w:divBdr>
            </w:div>
            <w:div w:id="20421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9445">
      <w:bodyDiv w:val="1"/>
      <w:marLeft w:val="0"/>
      <w:marRight w:val="0"/>
      <w:marTop w:val="0"/>
      <w:marBottom w:val="0"/>
      <w:divBdr>
        <w:top w:val="none" w:sz="0" w:space="0" w:color="auto"/>
        <w:left w:val="none" w:sz="0" w:space="0" w:color="auto"/>
        <w:bottom w:val="none" w:sz="0" w:space="0" w:color="auto"/>
        <w:right w:val="none" w:sz="0" w:space="0" w:color="auto"/>
      </w:divBdr>
    </w:div>
    <w:div w:id="2096514093">
      <w:bodyDiv w:val="1"/>
      <w:marLeft w:val="0"/>
      <w:marRight w:val="0"/>
      <w:marTop w:val="0"/>
      <w:marBottom w:val="0"/>
      <w:divBdr>
        <w:top w:val="none" w:sz="0" w:space="0" w:color="auto"/>
        <w:left w:val="none" w:sz="0" w:space="0" w:color="auto"/>
        <w:bottom w:val="none" w:sz="0" w:space="0" w:color="auto"/>
        <w:right w:val="none" w:sz="0" w:space="0" w:color="auto"/>
      </w:divBdr>
    </w:div>
    <w:div w:id="2096896608">
      <w:bodyDiv w:val="1"/>
      <w:marLeft w:val="0"/>
      <w:marRight w:val="0"/>
      <w:marTop w:val="0"/>
      <w:marBottom w:val="0"/>
      <w:divBdr>
        <w:top w:val="none" w:sz="0" w:space="0" w:color="auto"/>
        <w:left w:val="none" w:sz="0" w:space="0" w:color="auto"/>
        <w:bottom w:val="none" w:sz="0" w:space="0" w:color="auto"/>
        <w:right w:val="none" w:sz="0" w:space="0" w:color="auto"/>
      </w:divBdr>
    </w:div>
    <w:div w:id="210183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0AACE-5F91-44BC-AA34-122133862B2C}">
  <ds:schemaRefs>
    <ds:schemaRef ds:uri="http://schemas.openxmlformats.org/officeDocument/2006/bibliography"/>
  </ds:schemaRefs>
</ds:datastoreItem>
</file>

<file path=customXml/itemProps2.xml><?xml version="1.0" encoding="utf-8"?>
<ds:datastoreItem xmlns:ds="http://schemas.openxmlformats.org/officeDocument/2006/customXml" ds:itemID="{DCDD477F-CF49-4B4E-9C31-4B3DD85A2FE9}"/>
</file>

<file path=customXml/itemProps3.xml><?xml version="1.0" encoding="utf-8"?>
<ds:datastoreItem xmlns:ds="http://schemas.openxmlformats.org/officeDocument/2006/customXml" ds:itemID="{41B68DDE-67BF-4E53-8E59-D3A7C9F8FB99}"/>
</file>

<file path=customXml/itemProps4.xml><?xml version="1.0" encoding="utf-8"?>
<ds:datastoreItem xmlns:ds="http://schemas.openxmlformats.org/officeDocument/2006/customXml" ds:itemID="{A9A43556-BB73-472B-AFA4-48DB360305E2}"/>
</file>

<file path=docProps/app.xml><?xml version="1.0" encoding="utf-8"?>
<Properties xmlns="http://schemas.openxmlformats.org/officeDocument/2006/extended-properties" xmlns:vt="http://schemas.openxmlformats.org/officeDocument/2006/docPropsVTypes">
  <Template>Normal.dotm</Template>
  <TotalTime>25</TotalTime>
  <Pages>35</Pages>
  <Words>12855</Words>
  <Characters>73275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85959</CharactersWithSpaces>
  <SharedDoc>false</SharedDoc>
  <HLinks>
    <vt:vector size="72" baseType="variant">
      <vt:variant>
        <vt:i4>1310806</vt:i4>
      </vt:variant>
      <vt:variant>
        <vt:i4>33</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30</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27</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24</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21</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18</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15</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12</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9</vt:i4>
      </vt:variant>
      <vt:variant>
        <vt:i4>0</vt:i4>
      </vt:variant>
      <vt:variant>
        <vt:i4>5</vt:i4>
      </vt:variant>
      <vt:variant>
        <vt:lpwstr>https://thuvienphapluat.vn/van-ban/thuong-mai/nghi-dinh-132-2008-nd-cp-huong-dan-luat-chat-luong-san-pham-hang-hoa-83467.aspx</vt:lpwstr>
      </vt:variant>
      <vt:variant>
        <vt:lpwstr/>
      </vt:variant>
      <vt:variant>
        <vt:i4>7929891</vt:i4>
      </vt:variant>
      <vt:variant>
        <vt:i4>6</vt:i4>
      </vt:variant>
      <vt:variant>
        <vt:i4>0</vt:i4>
      </vt:variant>
      <vt:variant>
        <vt:i4>5</vt:i4>
      </vt:variant>
      <vt:variant>
        <vt:lpwstr>https://thuvienphapluat.vn/van-ban/thuong-mai/nghi-dinh-43-2017-nd-cp-nhan-hang-hoa-346310.aspx</vt:lpwstr>
      </vt:variant>
      <vt:variant>
        <vt:lpwstr/>
      </vt:variant>
      <vt:variant>
        <vt:i4>7929891</vt:i4>
      </vt:variant>
      <vt:variant>
        <vt:i4>3</vt:i4>
      </vt:variant>
      <vt:variant>
        <vt:i4>0</vt:i4>
      </vt:variant>
      <vt:variant>
        <vt:i4>5</vt:i4>
      </vt:variant>
      <vt:variant>
        <vt:lpwstr>https://thuvienphapluat.vn/van-ban/thuong-mai/nghi-dinh-43-2017-nd-cp-nhan-hang-hoa-346310.aspx</vt:lpwstr>
      </vt:variant>
      <vt:variant>
        <vt:lpwstr/>
      </vt:variant>
      <vt:variant>
        <vt:i4>1310806</vt:i4>
      </vt:variant>
      <vt:variant>
        <vt:i4>0</vt:i4>
      </vt:variant>
      <vt:variant>
        <vt:i4>0</vt:i4>
      </vt:variant>
      <vt:variant>
        <vt:i4>5</vt:i4>
      </vt:variant>
      <vt:variant>
        <vt:lpwstr>https://thuvienphapluat.vn/van-ban/thuong-mai/nghi-dinh-132-2008-nd-cp-huong-dan-luat-chat-luong-san-pham-hang-hoa-83467.aspx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dqhoa</dc:creator>
  <cp:lastModifiedBy>Nguyen Minh Hoang </cp:lastModifiedBy>
  <cp:revision>5</cp:revision>
  <cp:lastPrinted>2024-01-29T11:27:00Z</cp:lastPrinted>
  <dcterms:created xsi:type="dcterms:W3CDTF">2024-02-05T08:37:00Z</dcterms:created>
  <dcterms:modified xsi:type="dcterms:W3CDTF">2025-02-17T04:25:00Z</dcterms:modified>
</cp:coreProperties>
</file>